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1294E" w14:textId="29BE31F4" w:rsidR="00CE13A0" w:rsidRDefault="00CE13A0" w:rsidP="00EE27FD">
      <w:pPr>
        <w:pStyle w:val="Heading1"/>
        <w:tabs>
          <w:tab w:val="left" w:pos="2801"/>
        </w:tabs>
      </w:pPr>
      <w:bookmarkStart w:id="0" w:name="_Hlk40712782"/>
      <w:r>
        <w:t>#</w:t>
      </w:r>
      <w:r w:rsidR="00EE27FD" w:rsidRPr="00EE27FD">
        <w:t>E</w:t>
      </w:r>
      <w:r>
        <w:t>ntEd</w:t>
      </w:r>
      <w:r w:rsidR="00EF69E4">
        <w:t>Online</w:t>
      </w:r>
    </w:p>
    <w:p w14:paraId="63A23B5D" w14:textId="77777777" w:rsidR="00654A9F" w:rsidRPr="00654A9F" w:rsidRDefault="00654A9F" w:rsidP="00654A9F">
      <w:pPr>
        <w:keepNext/>
        <w:keepLines/>
        <w:spacing w:before="40"/>
        <w:outlineLvl w:val="1"/>
        <w:rPr>
          <w:rFonts w:ascii="Anderson Grotesk" w:hAnsi="Anderson Grotesk"/>
          <w:b/>
          <w:color w:val="00A19A"/>
          <w:sz w:val="36"/>
        </w:rPr>
      </w:pPr>
      <w:r w:rsidRPr="00654A9F">
        <w:rPr>
          <w:rFonts w:ascii="Anderson Grotesk" w:hAnsi="Anderson Grotesk"/>
          <w:b/>
          <w:color w:val="00A19A"/>
          <w:sz w:val="36"/>
        </w:rPr>
        <w:t>Bring externals into your #EntEdOnline Delivery</w:t>
      </w:r>
    </w:p>
    <w:p w14:paraId="61CC3B52" w14:textId="77777777" w:rsidR="00654A9F" w:rsidRPr="001642BF" w:rsidRDefault="00654A9F" w:rsidP="00654A9F">
      <w:pPr>
        <w:rPr>
          <w:i/>
          <w:iCs/>
          <w:sz w:val="24"/>
          <w:szCs w:val="24"/>
        </w:rPr>
      </w:pPr>
    </w:p>
    <w:p w14:paraId="304BA4C0" w14:textId="77777777" w:rsidR="008D314E" w:rsidRPr="001642BF" w:rsidRDefault="008D314E" w:rsidP="00654A9F">
      <w:pPr>
        <w:rPr>
          <w:rFonts w:ascii="Calibri" w:hAnsi="Calibri"/>
          <w:i/>
          <w:iCs/>
          <w:szCs w:val="21"/>
        </w:rPr>
        <w:sectPr w:rsidR="008D314E" w:rsidRPr="001642BF" w:rsidSect="001642BF">
          <w:headerReference w:type="even" r:id="rId8"/>
          <w:headerReference w:type="default" r:id="rId9"/>
          <w:footerReference w:type="default" r:id="rId10"/>
          <w:headerReference w:type="first" r:id="rId11"/>
          <w:pgSz w:w="11900" w:h="16840"/>
          <w:pgMar w:top="3693" w:right="962" w:bottom="1440" w:left="873" w:header="720" w:footer="720" w:gutter="0"/>
          <w:cols w:space="720"/>
          <w:docGrid w:linePitch="360"/>
        </w:sectPr>
      </w:pPr>
    </w:p>
    <w:p w14:paraId="6A3977CB" w14:textId="068DCACB" w:rsidR="008D314E" w:rsidRDefault="00654A9F" w:rsidP="00654A9F">
      <w:pPr>
        <w:rPr>
          <w:rFonts w:ascii="Calibri" w:hAnsi="Calibri"/>
          <w:i/>
          <w:iCs/>
          <w:szCs w:val="21"/>
        </w:rPr>
      </w:pPr>
      <w:r w:rsidRPr="001642BF">
        <w:rPr>
          <w:rFonts w:ascii="Calibri" w:hAnsi="Calibri"/>
          <w:i/>
          <w:iCs/>
          <w:szCs w:val="21"/>
        </w:rPr>
        <w:t>One of the challenges f</w:t>
      </w:r>
      <w:r w:rsidR="008D314E" w:rsidRPr="001642BF">
        <w:rPr>
          <w:rFonts w:ascii="Calibri" w:hAnsi="Calibri"/>
          <w:i/>
          <w:iCs/>
          <w:szCs w:val="21"/>
        </w:rPr>
        <w:t>or</w:t>
      </w:r>
      <w:r w:rsidRPr="001642BF">
        <w:rPr>
          <w:rFonts w:ascii="Calibri" w:hAnsi="Calibri"/>
          <w:i/>
          <w:iCs/>
          <w:szCs w:val="21"/>
        </w:rPr>
        <w:t xml:space="preserve"> the enterprise educators is how </w:t>
      </w:r>
      <w:r w:rsidR="00EA6583">
        <w:rPr>
          <w:rFonts w:ascii="Calibri" w:hAnsi="Calibri"/>
          <w:i/>
          <w:iCs/>
          <w:szCs w:val="21"/>
        </w:rPr>
        <w:t xml:space="preserve">best </w:t>
      </w:r>
      <w:r w:rsidRPr="001642BF">
        <w:rPr>
          <w:rFonts w:ascii="Calibri" w:hAnsi="Calibri"/>
          <w:i/>
          <w:iCs/>
          <w:szCs w:val="21"/>
        </w:rPr>
        <w:t xml:space="preserve">to bring the voice of industry, </w:t>
      </w:r>
      <w:r w:rsidR="008D314E" w:rsidRPr="001642BF">
        <w:rPr>
          <w:rFonts w:ascii="Calibri" w:hAnsi="Calibri"/>
          <w:i/>
          <w:iCs/>
          <w:szCs w:val="21"/>
        </w:rPr>
        <w:t>business,</w:t>
      </w:r>
      <w:r w:rsidRPr="001642BF">
        <w:rPr>
          <w:rFonts w:ascii="Calibri" w:hAnsi="Calibri"/>
          <w:i/>
          <w:iCs/>
          <w:szCs w:val="21"/>
        </w:rPr>
        <w:t xml:space="preserve"> or the community into the classroom.  Now that </w:t>
      </w:r>
      <w:r w:rsidR="001642BF" w:rsidRPr="001642BF">
        <w:rPr>
          <w:rFonts w:ascii="Calibri" w:hAnsi="Calibri"/>
          <w:i/>
          <w:iCs/>
          <w:szCs w:val="21"/>
        </w:rPr>
        <w:t>‘</w:t>
      </w:r>
      <w:r w:rsidRPr="001642BF">
        <w:rPr>
          <w:rFonts w:ascii="Calibri" w:hAnsi="Calibri"/>
          <w:i/>
          <w:iCs/>
          <w:szCs w:val="21"/>
        </w:rPr>
        <w:t>classroom</w:t>
      </w:r>
      <w:r w:rsidR="001642BF" w:rsidRPr="001642BF">
        <w:rPr>
          <w:rFonts w:ascii="Calibri" w:hAnsi="Calibri"/>
          <w:i/>
          <w:iCs/>
          <w:szCs w:val="21"/>
        </w:rPr>
        <w:t>’</w:t>
      </w:r>
      <w:r w:rsidRPr="001642BF">
        <w:rPr>
          <w:rFonts w:ascii="Calibri" w:hAnsi="Calibri"/>
          <w:i/>
          <w:iCs/>
          <w:szCs w:val="21"/>
        </w:rPr>
        <w:t xml:space="preserve"> is likely to be online</w:t>
      </w:r>
      <w:r w:rsidR="00EA6583">
        <w:rPr>
          <w:rFonts w:ascii="Calibri" w:hAnsi="Calibri"/>
          <w:i/>
          <w:iCs/>
          <w:szCs w:val="21"/>
        </w:rPr>
        <w:t xml:space="preserve"> or ‘at a distance’</w:t>
      </w:r>
      <w:r w:rsidRPr="001642BF">
        <w:rPr>
          <w:rFonts w:ascii="Calibri" w:hAnsi="Calibri"/>
          <w:i/>
          <w:iCs/>
          <w:szCs w:val="21"/>
        </w:rPr>
        <w:t xml:space="preserve">, this is creating concerns as to how to deliver effective #EntEd in 2020/21. </w:t>
      </w:r>
      <w:r w:rsidR="001642BF" w:rsidRPr="001642BF">
        <w:rPr>
          <w:rFonts w:ascii="Calibri" w:hAnsi="Calibri"/>
          <w:i/>
          <w:iCs/>
          <w:szCs w:val="21"/>
        </w:rPr>
        <w:t xml:space="preserve">  </w:t>
      </w:r>
      <w:proofErr w:type="gramStart"/>
      <w:r w:rsidR="008D314E" w:rsidRPr="001642BF">
        <w:rPr>
          <w:rFonts w:ascii="Calibri" w:hAnsi="Calibri"/>
          <w:i/>
          <w:iCs/>
          <w:szCs w:val="21"/>
        </w:rPr>
        <w:t>However</w:t>
      </w:r>
      <w:proofErr w:type="gramEnd"/>
      <w:r w:rsidR="00EA6583">
        <w:rPr>
          <w:rFonts w:ascii="Calibri" w:hAnsi="Calibri"/>
          <w:i/>
          <w:iCs/>
          <w:szCs w:val="21"/>
        </w:rPr>
        <w:t xml:space="preserve"> the</w:t>
      </w:r>
      <w:r w:rsidR="008D314E" w:rsidRPr="001642BF">
        <w:rPr>
          <w:rFonts w:ascii="Calibri" w:hAnsi="Calibri"/>
          <w:i/>
          <w:iCs/>
          <w:szCs w:val="21"/>
        </w:rPr>
        <w:t xml:space="preserve"> initial experiences of EEUK Associates </w:t>
      </w:r>
      <w:r w:rsidR="00EA6583">
        <w:rPr>
          <w:rFonts w:ascii="Calibri" w:hAnsi="Calibri"/>
          <w:i/>
          <w:iCs/>
          <w:szCs w:val="21"/>
        </w:rPr>
        <w:t xml:space="preserve">found increased </w:t>
      </w:r>
      <w:r w:rsidR="008D314E" w:rsidRPr="001642BF">
        <w:rPr>
          <w:rFonts w:ascii="Calibri" w:hAnsi="Calibri"/>
          <w:i/>
          <w:iCs/>
          <w:szCs w:val="21"/>
        </w:rPr>
        <w:t xml:space="preserve"> access to professionals, community groups and SME</w:t>
      </w:r>
      <w:r w:rsidR="00EA6583">
        <w:rPr>
          <w:rFonts w:ascii="Calibri" w:hAnsi="Calibri"/>
          <w:i/>
          <w:iCs/>
          <w:szCs w:val="21"/>
        </w:rPr>
        <w:t>/CEOs</w:t>
      </w:r>
      <w:r w:rsidR="008D314E" w:rsidRPr="001642BF">
        <w:rPr>
          <w:rFonts w:ascii="Calibri" w:hAnsi="Calibri"/>
          <w:i/>
          <w:iCs/>
          <w:szCs w:val="21"/>
        </w:rPr>
        <w:t xml:space="preserve"> as they work from home, pivot their </w:t>
      </w:r>
      <w:r w:rsidR="001642BF" w:rsidRPr="001642BF">
        <w:rPr>
          <w:rFonts w:ascii="Calibri" w:hAnsi="Calibri"/>
          <w:i/>
          <w:iCs/>
          <w:szCs w:val="21"/>
        </w:rPr>
        <w:t>businesses</w:t>
      </w:r>
      <w:r w:rsidR="008D314E" w:rsidRPr="001642BF">
        <w:rPr>
          <w:rFonts w:ascii="Calibri" w:hAnsi="Calibri"/>
          <w:i/>
          <w:iCs/>
          <w:szCs w:val="21"/>
        </w:rPr>
        <w:t xml:space="preserve"> and respond to the latest challenges.  </w:t>
      </w:r>
    </w:p>
    <w:p w14:paraId="438839BB" w14:textId="4E3C65B3" w:rsidR="001642BF" w:rsidRPr="001642BF" w:rsidRDefault="008D314E" w:rsidP="00654A9F">
      <w:pPr>
        <w:rPr>
          <w:rFonts w:ascii="Calibri" w:hAnsi="Calibri"/>
          <w:i/>
          <w:iCs/>
          <w:szCs w:val="21"/>
        </w:rPr>
        <w:sectPr w:rsidR="001642BF" w:rsidRPr="001642BF" w:rsidSect="001642BF">
          <w:type w:val="continuous"/>
          <w:pgSz w:w="11900" w:h="16840"/>
          <w:pgMar w:top="3693" w:right="962" w:bottom="1440" w:left="873" w:header="720" w:footer="720" w:gutter="0"/>
          <w:cols w:num="2" w:space="720"/>
          <w:docGrid w:linePitch="360"/>
        </w:sectPr>
      </w:pPr>
      <w:r w:rsidRPr="001642BF">
        <w:rPr>
          <w:rFonts w:ascii="Calibri" w:hAnsi="Calibri"/>
          <w:i/>
          <w:iCs/>
          <w:szCs w:val="21"/>
        </w:rPr>
        <w:t>Drawing upon the wor</w:t>
      </w:r>
      <w:r w:rsidR="001642BF" w:rsidRPr="001642BF">
        <w:rPr>
          <w:rFonts w:ascii="Calibri" w:hAnsi="Calibri"/>
          <w:i/>
          <w:iCs/>
          <w:szCs w:val="21"/>
        </w:rPr>
        <w:t>k</w:t>
      </w:r>
      <w:r w:rsidRPr="001642BF">
        <w:rPr>
          <w:rFonts w:ascii="Calibri" w:hAnsi="Calibri"/>
          <w:i/>
          <w:iCs/>
          <w:szCs w:val="21"/>
        </w:rPr>
        <w:t xml:space="preserve"> created </w:t>
      </w:r>
      <w:r w:rsidR="001642BF" w:rsidRPr="001642BF">
        <w:rPr>
          <w:rFonts w:ascii="Calibri" w:hAnsi="Calibri"/>
          <w:i/>
          <w:iCs/>
          <w:szCs w:val="21"/>
        </w:rPr>
        <w:t xml:space="preserve">within </w:t>
      </w:r>
      <w:r w:rsidR="001414A0">
        <w:rPr>
          <w:rFonts w:ascii="Calibri" w:hAnsi="Calibri"/>
          <w:i/>
          <w:iCs/>
          <w:szCs w:val="21"/>
        </w:rPr>
        <w:t>an</w:t>
      </w:r>
      <w:r w:rsidR="001642BF" w:rsidRPr="001642BF">
        <w:rPr>
          <w:rFonts w:ascii="Calibri" w:hAnsi="Calibri"/>
          <w:i/>
          <w:iCs/>
          <w:szCs w:val="21"/>
        </w:rPr>
        <w:t xml:space="preserve"> Erasmus + funded project </w:t>
      </w:r>
      <w:hyperlink r:id="rId12" w:history="1">
        <w:r w:rsidR="001642BF" w:rsidRPr="001642BF">
          <w:rPr>
            <w:rStyle w:val="Hyperlink"/>
            <w:rFonts w:ascii="Calibri" w:hAnsi="Calibri"/>
            <w:i/>
            <w:iCs/>
            <w:szCs w:val="21"/>
          </w:rPr>
          <w:t>ECO-System App</w:t>
        </w:r>
        <w:r w:rsidR="001642BF" w:rsidRPr="001642BF">
          <w:rPr>
            <w:rStyle w:val="Hyperlink"/>
            <w:i/>
            <w:iCs/>
          </w:rPr>
          <w:t xml:space="preserve"> </w:t>
        </w:r>
      </w:hyperlink>
      <w:r w:rsidR="001642BF" w:rsidRPr="001642BF">
        <w:rPr>
          <w:i/>
          <w:iCs/>
        </w:rPr>
        <w:t xml:space="preserve"> which seeks to provide a one stop-resource for entrepreneurship educators</w:t>
      </w:r>
      <w:r w:rsidR="00EA6583">
        <w:rPr>
          <w:i/>
          <w:iCs/>
        </w:rPr>
        <w:t xml:space="preserve"> this overview has been provided to help you engage externals into your #EntEdOnline delivery.</w:t>
      </w:r>
      <w:r w:rsidR="001642BF" w:rsidRPr="001642BF">
        <w:rPr>
          <w:i/>
          <w:iCs/>
        </w:rPr>
        <w:t xml:space="preserve">  The aim of the “</w:t>
      </w:r>
      <w:hyperlink r:id="rId13" w:history="1">
        <w:r w:rsidR="001642BF" w:rsidRPr="001642BF">
          <w:rPr>
            <w:rStyle w:val="Hyperlink"/>
            <w:i/>
            <w:iCs/>
          </w:rPr>
          <w:t>ECO-System App</w:t>
        </w:r>
      </w:hyperlink>
      <w:r w:rsidR="001642BF" w:rsidRPr="001642BF">
        <w:rPr>
          <w:i/>
          <w:iCs/>
        </w:rPr>
        <w:t>” project is to foster an entrepreneurial environment that will boost the ecosystems knowledge based on entrepreneurial learning and experience</w:t>
      </w:r>
      <w:r w:rsidR="001642BF" w:rsidRPr="001642BF">
        <w:rPr>
          <w:i/>
          <w:iCs/>
          <w:color w:val="0000FF"/>
        </w:rPr>
        <w:t xml:space="preserve">. </w:t>
      </w:r>
      <w:r w:rsidR="001642BF" w:rsidRPr="001642BF">
        <w:rPr>
          <w:rFonts w:ascii="Calibri" w:hAnsi="Calibri"/>
          <w:i/>
          <w:iCs/>
          <w:szCs w:val="21"/>
        </w:rPr>
        <w:t>This resource draws from the learning guides that you can access</w:t>
      </w:r>
      <w:r w:rsidR="00EA6583">
        <w:rPr>
          <w:rFonts w:ascii="Calibri" w:hAnsi="Calibri"/>
          <w:i/>
          <w:iCs/>
          <w:szCs w:val="21"/>
        </w:rPr>
        <w:t xml:space="preserve"> in full </w:t>
      </w:r>
      <w:r w:rsidR="001642BF" w:rsidRPr="001642BF">
        <w:rPr>
          <w:rFonts w:ascii="Calibri" w:hAnsi="Calibri"/>
          <w:i/>
          <w:iCs/>
          <w:szCs w:val="21"/>
        </w:rPr>
        <w:t xml:space="preserve"> </w:t>
      </w:r>
      <w:hyperlink r:id="rId14" w:history="1">
        <w:r w:rsidR="001642BF" w:rsidRPr="001642BF">
          <w:rPr>
            <w:rStyle w:val="Hyperlink"/>
            <w:rFonts w:ascii="Calibri" w:hAnsi="Calibri"/>
            <w:i/>
            <w:iCs/>
            <w:szCs w:val="21"/>
          </w:rPr>
          <w:t>here.</w:t>
        </w:r>
      </w:hyperlink>
      <w:r w:rsidR="00EA6583">
        <w:rPr>
          <w:rFonts w:ascii="Calibri" w:hAnsi="Calibri"/>
          <w:i/>
          <w:iCs/>
          <w:szCs w:val="21"/>
        </w:rPr>
        <w:t xml:space="preserve">  </w:t>
      </w:r>
      <w:r w:rsidR="00EA6583" w:rsidRPr="001414A0">
        <w:rPr>
          <w:rFonts w:ascii="Calibri" w:hAnsi="Calibri"/>
          <w:b/>
          <w:bCs/>
          <w:i/>
          <w:iCs/>
          <w:szCs w:val="21"/>
        </w:rPr>
        <w:t>- with grateful thanks -</w:t>
      </w:r>
    </w:p>
    <w:p w14:paraId="52506F60" w14:textId="52D1B050" w:rsidR="001414A0" w:rsidRPr="00C51232" w:rsidRDefault="001642BF" w:rsidP="001414A0">
      <w:r w:rsidRPr="001642BF">
        <w:rPr>
          <w:rFonts w:ascii="Anderson Grotesk" w:hAnsi="Anderson Grotesk"/>
          <w:b/>
          <w:bCs/>
          <w:color w:val="00A19A"/>
          <w:sz w:val="28"/>
          <w:szCs w:val="28"/>
        </w:rPr>
        <w:t xml:space="preserve">Engaging Externals: </w:t>
      </w:r>
      <w:r w:rsidRPr="00C51232">
        <w:t xml:space="preserve">creates </w:t>
      </w:r>
      <w:r w:rsidR="008D314E" w:rsidRPr="00C51232">
        <w:t xml:space="preserve">clear benefits for </w:t>
      </w:r>
      <w:r w:rsidR="001414A0" w:rsidRPr="00C51232">
        <w:t xml:space="preserve">you, </w:t>
      </w:r>
      <w:r w:rsidR="005A4C49" w:rsidRPr="00C51232">
        <w:t xml:space="preserve">the </w:t>
      </w:r>
      <w:r w:rsidRPr="00C51232">
        <w:t>entrepreneurs/industry</w:t>
      </w:r>
      <w:r w:rsidR="001414A0" w:rsidRPr="00C51232">
        <w:t xml:space="preserve"> </w:t>
      </w:r>
      <w:r w:rsidR="005A4C49" w:rsidRPr="00C51232">
        <w:t xml:space="preserve">or community experts </w:t>
      </w:r>
      <w:r w:rsidR="001414A0" w:rsidRPr="00C51232">
        <w:t>(see table 1)</w:t>
      </w:r>
      <w:r w:rsidRPr="00C51232">
        <w:t xml:space="preserve"> </w:t>
      </w:r>
      <w:r w:rsidR="008D314E" w:rsidRPr="00C51232">
        <w:t xml:space="preserve">and </w:t>
      </w:r>
      <w:r w:rsidRPr="00C51232">
        <w:t>your students</w:t>
      </w:r>
      <w:r w:rsidR="001414A0" w:rsidRPr="00C51232">
        <w:t>, with specific benefits for students (</w:t>
      </w:r>
      <w:r w:rsidR="005A4C49" w:rsidRPr="00C51232">
        <w:t xml:space="preserve">see </w:t>
      </w:r>
      <w:r w:rsidR="001414A0" w:rsidRPr="00C51232">
        <w:t>table 2) including the opportunity to experience:</w:t>
      </w:r>
      <w:r w:rsidR="005A4C49" w:rsidRPr="00C51232">
        <w:t xml:space="preserve"> </w:t>
      </w:r>
    </w:p>
    <w:p w14:paraId="1EF9DED4" w14:textId="57176993" w:rsidR="001414A0" w:rsidRPr="00C51232" w:rsidRDefault="001414A0" w:rsidP="00601E3C">
      <w:pPr>
        <w:pStyle w:val="ListParagraph"/>
        <w:numPr>
          <w:ilvl w:val="0"/>
          <w:numId w:val="10"/>
        </w:numPr>
      </w:pPr>
      <w:r w:rsidRPr="00C51232">
        <w:t xml:space="preserve">Ownership of their own learning through “Learning by Doing” </w:t>
      </w:r>
    </w:p>
    <w:p w14:paraId="53236740" w14:textId="3B5A1B3F" w:rsidR="001414A0" w:rsidRPr="00C51232" w:rsidRDefault="001414A0" w:rsidP="001414A0">
      <w:pPr>
        <w:pStyle w:val="ListParagraph"/>
        <w:numPr>
          <w:ilvl w:val="0"/>
          <w:numId w:val="10"/>
        </w:numPr>
      </w:pPr>
      <w:r w:rsidRPr="00C51232">
        <w:t xml:space="preserve">Entrepreneurial Mind-set / building entrepreneurial competences/Authentic Learning </w:t>
      </w:r>
    </w:p>
    <w:p w14:paraId="103CDC18" w14:textId="51FA7474" w:rsidR="001414A0" w:rsidRPr="00C51232" w:rsidRDefault="001414A0" w:rsidP="001414A0">
      <w:pPr>
        <w:pStyle w:val="ListParagraph"/>
        <w:numPr>
          <w:ilvl w:val="0"/>
          <w:numId w:val="10"/>
        </w:numPr>
      </w:pPr>
      <w:r w:rsidRPr="00C51232">
        <w:t xml:space="preserve">Direct association with real companies/demands of ‘real time’ decision making </w:t>
      </w:r>
    </w:p>
    <w:p w14:paraId="4B0396E4" w14:textId="77777777" w:rsidR="001414A0" w:rsidRPr="00C51232" w:rsidRDefault="001414A0" w:rsidP="001414A0">
      <w:pPr>
        <w:pStyle w:val="ListParagraph"/>
        <w:numPr>
          <w:ilvl w:val="0"/>
          <w:numId w:val="10"/>
        </w:numPr>
      </w:pPr>
      <w:r w:rsidRPr="00C51232">
        <w:t>Integrated entrepreneurship (within their own field of studies)</w:t>
      </w:r>
    </w:p>
    <w:p w14:paraId="63C073E8" w14:textId="0FBF9AED" w:rsidR="001414A0" w:rsidRPr="00C51232" w:rsidRDefault="001414A0" w:rsidP="001414A0">
      <w:pPr>
        <w:pStyle w:val="ListParagraph"/>
        <w:numPr>
          <w:ilvl w:val="0"/>
          <w:numId w:val="10"/>
        </w:numPr>
      </w:pPr>
      <w:r w:rsidRPr="00C51232">
        <w:t>Exposure to real entrepreneurial thinking through direct involvement in enterprise projects</w:t>
      </w:r>
    </w:p>
    <w:p w14:paraId="11266C29" w14:textId="0AC7C79D" w:rsidR="001414A0" w:rsidRPr="00C51232" w:rsidRDefault="001414A0" w:rsidP="00313BCB">
      <w:pPr>
        <w:pStyle w:val="ListParagraph"/>
        <w:numPr>
          <w:ilvl w:val="0"/>
          <w:numId w:val="10"/>
        </w:numPr>
      </w:pPr>
      <w:r w:rsidRPr="00C51232">
        <w:t>Develop entrepreneurial skills and competences/Building confidence / improving self-efficacy</w:t>
      </w:r>
    </w:p>
    <w:tbl>
      <w:tblPr>
        <w:tblStyle w:val="TableGrid"/>
        <w:tblW w:w="0" w:type="auto"/>
        <w:tblLook w:val="04A0" w:firstRow="1" w:lastRow="0" w:firstColumn="1" w:lastColumn="0" w:noHBand="0" w:noVBand="1"/>
      </w:tblPr>
      <w:tblGrid>
        <w:gridCol w:w="4675"/>
        <w:gridCol w:w="4675"/>
      </w:tblGrid>
      <w:tr w:rsidR="001414A0" w:rsidRPr="00654A9F" w14:paraId="19BF4FC7" w14:textId="77777777" w:rsidTr="00B56D9F">
        <w:tc>
          <w:tcPr>
            <w:tcW w:w="4675" w:type="dxa"/>
            <w:shd w:val="clear" w:color="auto" w:fill="F2F2F2" w:themeFill="background1" w:themeFillShade="F2"/>
          </w:tcPr>
          <w:p w14:paraId="17C42FE8" w14:textId="45EA07CC" w:rsidR="001414A0" w:rsidRPr="001414A0" w:rsidRDefault="005A4C49" w:rsidP="005A4C49">
            <w:pPr>
              <w:keepNext/>
              <w:keepLines/>
              <w:spacing w:before="40"/>
              <w:outlineLvl w:val="2"/>
              <w:rPr>
                <w:rFonts w:ascii="Anderson Grotesk" w:hAnsi="Anderson Grotesk"/>
                <w:b/>
                <w:bCs/>
                <w:color w:val="7030A0"/>
                <w:sz w:val="24"/>
                <w:szCs w:val="24"/>
                <w:lang w:val="en-GB"/>
              </w:rPr>
            </w:pPr>
            <w:bookmarkStart w:id="1" w:name="_Toc475629540"/>
            <w:r>
              <w:rPr>
                <w:rFonts w:ascii="Anderson Grotesk" w:hAnsi="Anderson Grotesk"/>
                <w:b/>
                <w:bCs/>
                <w:color w:val="7030A0"/>
                <w:sz w:val="24"/>
                <w:szCs w:val="24"/>
              </w:rPr>
              <w:t xml:space="preserve">Table 1          </w:t>
            </w:r>
            <w:r w:rsidR="001414A0" w:rsidRPr="001414A0">
              <w:rPr>
                <w:rFonts w:ascii="Anderson Grotesk" w:hAnsi="Anderson Grotesk"/>
                <w:b/>
                <w:bCs/>
                <w:color w:val="7030A0"/>
                <w:sz w:val="24"/>
                <w:szCs w:val="24"/>
                <w:lang w:val="en-GB"/>
              </w:rPr>
              <w:t xml:space="preserve">Benefits for </w:t>
            </w:r>
            <w:bookmarkEnd w:id="1"/>
            <w:r>
              <w:rPr>
                <w:rFonts w:ascii="Anderson Grotesk" w:hAnsi="Anderson Grotesk"/>
                <w:b/>
                <w:bCs/>
                <w:color w:val="7030A0"/>
                <w:sz w:val="24"/>
                <w:szCs w:val="24"/>
                <w:lang w:val="en-GB"/>
              </w:rPr>
              <w:t>staff</w:t>
            </w:r>
          </w:p>
        </w:tc>
        <w:tc>
          <w:tcPr>
            <w:tcW w:w="4675" w:type="dxa"/>
            <w:shd w:val="clear" w:color="auto" w:fill="F2F2F2" w:themeFill="background1" w:themeFillShade="F2"/>
          </w:tcPr>
          <w:p w14:paraId="5C6E97B8" w14:textId="77777777" w:rsidR="001414A0" w:rsidRPr="001414A0" w:rsidRDefault="001414A0" w:rsidP="00B56D9F">
            <w:pPr>
              <w:keepNext/>
              <w:keepLines/>
              <w:spacing w:before="40"/>
              <w:jc w:val="center"/>
              <w:outlineLvl w:val="2"/>
              <w:rPr>
                <w:rFonts w:ascii="Anderson Grotesk" w:hAnsi="Anderson Grotesk"/>
                <w:b/>
                <w:bCs/>
                <w:color w:val="7030A0"/>
                <w:sz w:val="24"/>
                <w:szCs w:val="24"/>
                <w:lang w:val="en-GB"/>
              </w:rPr>
            </w:pPr>
            <w:bookmarkStart w:id="2" w:name="_Toc475629541"/>
            <w:r w:rsidRPr="001414A0">
              <w:rPr>
                <w:rFonts w:ascii="Anderson Grotesk" w:hAnsi="Anderson Grotesk"/>
                <w:b/>
                <w:bCs/>
                <w:color w:val="7030A0"/>
                <w:sz w:val="24"/>
                <w:szCs w:val="24"/>
                <w:lang w:val="en-GB"/>
              </w:rPr>
              <w:t>Benefits for entrepreneurs</w:t>
            </w:r>
            <w:bookmarkEnd w:id="2"/>
          </w:p>
        </w:tc>
      </w:tr>
      <w:tr w:rsidR="001414A0" w:rsidRPr="00654A9F" w14:paraId="74592FEA" w14:textId="77777777" w:rsidTr="00B56D9F">
        <w:tc>
          <w:tcPr>
            <w:tcW w:w="4675" w:type="dxa"/>
          </w:tcPr>
          <w:p w14:paraId="5B644847" w14:textId="64E9C65C" w:rsidR="001414A0" w:rsidRPr="00654A9F" w:rsidRDefault="001414A0" w:rsidP="00B56D9F">
            <w:pPr>
              <w:jc w:val="center"/>
            </w:pPr>
            <w:r w:rsidRPr="00654A9F">
              <w:t>Expand industry/sector network</w:t>
            </w:r>
          </w:p>
        </w:tc>
        <w:tc>
          <w:tcPr>
            <w:tcW w:w="4675" w:type="dxa"/>
          </w:tcPr>
          <w:p w14:paraId="3135B478" w14:textId="77777777" w:rsidR="001414A0" w:rsidRPr="00654A9F" w:rsidRDefault="001414A0" w:rsidP="00B56D9F">
            <w:pPr>
              <w:jc w:val="center"/>
            </w:pPr>
            <w:r w:rsidRPr="00654A9F">
              <w:t xml:space="preserve">Access to research and latest thinking </w:t>
            </w:r>
          </w:p>
        </w:tc>
      </w:tr>
      <w:tr w:rsidR="001414A0" w:rsidRPr="00654A9F" w14:paraId="386E28E3" w14:textId="77777777" w:rsidTr="00B56D9F">
        <w:tc>
          <w:tcPr>
            <w:tcW w:w="4675" w:type="dxa"/>
          </w:tcPr>
          <w:p w14:paraId="1C90196C" w14:textId="77777777" w:rsidR="001414A0" w:rsidRPr="00654A9F" w:rsidRDefault="001414A0" w:rsidP="00B56D9F">
            <w:pPr>
              <w:jc w:val="center"/>
            </w:pPr>
            <w:r w:rsidRPr="00654A9F">
              <w:t>Building your own understanding and credibility</w:t>
            </w:r>
          </w:p>
        </w:tc>
        <w:tc>
          <w:tcPr>
            <w:tcW w:w="4675" w:type="dxa"/>
          </w:tcPr>
          <w:p w14:paraId="5F2C0FFC" w14:textId="77777777" w:rsidR="001414A0" w:rsidRPr="00654A9F" w:rsidRDefault="001414A0" w:rsidP="00B56D9F">
            <w:pPr>
              <w:jc w:val="center"/>
            </w:pPr>
            <w:r w:rsidRPr="00654A9F">
              <w:t>Opportunity for advice and consultancy</w:t>
            </w:r>
          </w:p>
        </w:tc>
      </w:tr>
      <w:tr w:rsidR="001414A0" w:rsidRPr="00654A9F" w14:paraId="493457D7" w14:textId="77777777" w:rsidTr="00B56D9F">
        <w:tc>
          <w:tcPr>
            <w:tcW w:w="4675" w:type="dxa"/>
          </w:tcPr>
          <w:p w14:paraId="75236D58" w14:textId="77777777" w:rsidR="001414A0" w:rsidRPr="00654A9F" w:rsidRDefault="001414A0" w:rsidP="00B56D9F">
            <w:pPr>
              <w:jc w:val="center"/>
            </w:pPr>
            <w:r w:rsidRPr="00654A9F">
              <w:t>Opportunity to deliver entrepreneurial learning</w:t>
            </w:r>
          </w:p>
        </w:tc>
        <w:tc>
          <w:tcPr>
            <w:tcW w:w="4675" w:type="dxa"/>
          </w:tcPr>
          <w:p w14:paraId="6B26C3D9" w14:textId="77777777" w:rsidR="001414A0" w:rsidRPr="00654A9F" w:rsidRDefault="001414A0" w:rsidP="00B56D9F">
            <w:pPr>
              <w:jc w:val="center"/>
            </w:pPr>
            <w:r w:rsidRPr="00654A9F">
              <w:t>Fresh perspective on company</w:t>
            </w:r>
          </w:p>
        </w:tc>
      </w:tr>
      <w:tr w:rsidR="001414A0" w:rsidRPr="00654A9F" w14:paraId="2919EE77" w14:textId="77777777" w:rsidTr="00B56D9F">
        <w:tc>
          <w:tcPr>
            <w:tcW w:w="4675" w:type="dxa"/>
          </w:tcPr>
          <w:p w14:paraId="781A9E41" w14:textId="77777777" w:rsidR="001414A0" w:rsidRPr="00654A9F" w:rsidRDefault="001414A0" w:rsidP="00B56D9F">
            <w:pPr>
              <w:jc w:val="center"/>
            </w:pPr>
            <w:r w:rsidRPr="00654A9F">
              <w:t>Gaining a deeper understanding of employer demands (for future curriculum design)</w:t>
            </w:r>
          </w:p>
        </w:tc>
        <w:tc>
          <w:tcPr>
            <w:tcW w:w="4675" w:type="dxa"/>
          </w:tcPr>
          <w:p w14:paraId="30362AEF" w14:textId="77777777" w:rsidR="001414A0" w:rsidRPr="00654A9F" w:rsidRDefault="001414A0" w:rsidP="00B56D9F">
            <w:pPr>
              <w:jc w:val="center"/>
            </w:pPr>
            <w:r w:rsidRPr="00654A9F">
              <w:t xml:space="preserve">Access to (and to engage with) key demographic/market </w:t>
            </w:r>
          </w:p>
        </w:tc>
      </w:tr>
      <w:tr w:rsidR="001414A0" w:rsidRPr="00654A9F" w14:paraId="3BD92FCA" w14:textId="77777777" w:rsidTr="00B56D9F">
        <w:tc>
          <w:tcPr>
            <w:tcW w:w="4675" w:type="dxa"/>
          </w:tcPr>
          <w:p w14:paraId="62DE0453" w14:textId="77777777" w:rsidR="001414A0" w:rsidRPr="00654A9F" w:rsidRDefault="001414A0" w:rsidP="00B56D9F">
            <w:pPr>
              <w:jc w:val="center"/>
            </w:pPr>
            <w:r w:rsidRPr="00654A9F">
              <w:t>Opportunity to experience industry demands in context and add to own business examples</w:t>
            </w:r>
          </w:p>
        </w:tc>
        <w:tc>
          <w:tcPr>
            <w:tcW w:w="4675" w:type="dxa"/>
          </w:tcPr>
          <w:p w14:paraId="7A58CDB9" w14:textId="77777777" w:rsidR="001414A0" w:rsidRPr="00654A9F" w:rsidRDefault="001414A0" w:rsidP="00B56D9F">
            <w:pPr>
              <w:jc w:val="center"/>
            </w:pPr>
            <w:r w:rsidRPr="00654A9F">
              <w:t>Opportunity to state and explore issues and opportunities with “critical friend” (consultant)</w:t>
            </w:r>
          </w:p>
        </w:tc>
      </w:tr>
      <w:tr w:rsidR="001414A0" w:rsidRPr="00654A9F" w14:paraId="51914381" w14:textId="77777777" w:rsidTr="00B56D9F">
        <w:tc>
          <w:tcPr>
            <w:tcW w:w="4675" w:type="dxa"/>
          </w:tcPr>
          <w:p w14:paraId="160B1C58" w14:textId="77777777" w:rsidR="001414A0" w:rsidRPr="00654A9F" w:rsidRDefault="001414A0" w:rsidP="00B56D9F">
            <w:pPr>
              <w:jc w:val="center"/>
            </w:pPr>
            <w:r w:rsidRPr="00654A9F">
              <w:t>Appreciate industry concerns and apply own expertise to support student learning</w:t>
            </w:r>
          </w:p>
        </w:tc>
        <w:tc>
          <w:tcPr>
            <w:tcW w:w="4675" w:type="dxa"/>
          </w:tcPr>
          <w:p w14:paraId="434B2C24" w14:textId="77777777" w:rsidR="001414A0" w:rsidRPr="00654A9F" w:rsidRDefault="001414A0" w:rsidP="00B56D9F">
            <w:pPr>
              <w:jc w:val="center"/>
            </w:pPr>
            <w:r w:rsidRPr="00654A9F">
              <w:t>Opportunity to “give back”</w:t>
            </w:r>
          </w:p>
          <w:p w14:paraId="35E9488E" w14:textId="77777777" w:rsidR="001414A0" w:rsidRPr="00654A9F" w:rsidRDefault="001414A0" w:rsidP="00B56D9F">
            <w:pPr>
              <w:jc w:val="center"/>
            </w:pPr>
            <w:r w:rsidRPr="00654A9F">
              <w:t xml:space="preserve"> (corporate social responsibility)</w:t>
            </w:r>
          </w:p>
        </w:tc>
      </w:tr>
      <w:tr w:rsidR="001414A0" w:rsidRPr="00654A9F" w14:paraId="0BAB12B7" w14:textId="77777777" w:rsidTr="00B56D9F">
        <w:tc>
          <w:tcPr>
            <w:tcW w:w="4675" w:type="dxa"/>
          </w:tcPr>
          <w:p w14:paraId="4CD7967C" w14:textId="77777777" w:rsidR="001414A0" w:rsidRPr="00654A9F" w:rsidRDefault="001414A0" w:rsidP="00B56D9F">
            <w:pPr>
              <w:jc w:val="center"/>
            </w:pPr>
            <w:r w:rsidRPr="00654A9F">
              <w:t>Opportunity to build own, and student, levels of self-efficacy</w:t>
            </w:r>
          </w:p>
        </w:tc>
        <w:tc>
          <w:tcPr>
            <w:tcW w:w="4675" w:type="dxa"/>
          </w:tcPr>
          <w:p w14:paraId="05B4FF19" w14:textId="77777777" w:rsidR="001414A0" w:rsidRPr="00654A9F" w:rsidRDefault="001414A0" w:rsidP="00B56D9F">
            <w:pPr>
              <w:jc w:val="center"/>
            </w:pPr>
            <w:r w:rsidRPr="00654A9F">
              <w:t>Opportunity to develop future strategy based on latest research /understanding issue or topic</w:t>
            </w:r>
          </w:p>
        </w:tc>
      </w:tr>
      <w:tr w:rsidR="001414A0" w:rsidRPr="00654A9F" w14:paraId="34E577B0" w14:textId="77777777" w:rsidTr="00B56D9F">
        <w:tc>
          <w:tcPr>
            <w:tcW w:w="4675" w:type="dxa"/>
          </w:tcPr>
          <w:p w14:paraId="3CF9A589" w14:textId="77777777" w:rsidR="001414A0" w:rsidRPr="00654A9F" w:rsidRDefault="001414A0" w:rsidP="00B56D9F">
            <w:pPr>
              <w:jc w:val="center"/>
            </w:pPr>
            <w:r w:rsidRPr="00654A9F">
              <w:t>Opportunity for personal development and “discovery” and to learn entrepreneurially (including professional updating)</w:t>
            </w:r>
          </w:p>
        </w:tc>
        <w:tc>
          <w:tcPr>
            <w:tcW w:w="4675" w:type="dxa"/>
          </w:tcPr>
          <w:p w14:paraId="5050554E" w14:textId="77777777" w:rsidR="001414A0" w:rsidRPr="00654A9F" w:rsidRDefault="001414A0" w:rsidP="00B56D9F">
            <w:pPr>
              <w:jc w:val="center"/>
            </w:pPr>
            <w:r w:rsidRPr="00654A9F">
              <w:t>Opportunity to explore/engage with students for future/wider opportunities (placements; research projects; job roles)</w:t>
            </w:r>
          </w:p>
        </w:tc>
      </w:tr>
    </w:tbl>
    <w:p w14:paraId="26DEA731" w14:textId="46C0D72C" w:rsidR="001414A0" w:rsidRDefault="001414A0" w:rsidP="008D314E">
      <w:pPr>
        <w:rPr>
          <w:sz w:val="24"/>
          <w:szCs w:val="24"/>
        </w:rPr>
      </w:pPr>
    </w:p>
    <w:tbl>
      <w:tblPr>
        <w:tblStyle w:val="TableGrid"/>
        <w:tblW w:w="0" w:type="auto"/>
        <w:tblLook w:val="04A0" w:firstRow="1" w:lastRow="0" w:firstColumn="1" w:lastColumn="0" w:noHBand="0" w:noVBand="1"/>
      </w:tblPr>
      <w:tblGrid>
        <w:gridCol w:w="2263"/>
        <w:gridCol w:w="7087"/>
      </w:tblGrid>
      <w:tr w:rsidR="00827145" w14:paraId="797CF8EC" w14:textId="77777777" w:rsidTr="00B56D9F">
        <w:tc>
          <w:tcPr>
            <w:tcW w:w="9350" w:type="dxa"/>
            <w:gridSpan w:val="2"/>
          </w:tcPr>
          <w:p w14:paraId="3B52FB3C" w14:textId="5B14FBAD" w:rsidR="00827145" w:rsidRPr="004A0E29" w:rsidRDefault="00827145" w:rsidP="001414A0">
            <w:pPr>
              <w:pStyle w:val="Heading4"/>
              <w:outlineLvl w:val="3"/>
            </w:pPr>
            <w:r>
              <w:t xml:space="preserve">Table </w:t>
            </w:r>
            <w:r w:rsidR="001414A0">
              <w:t>2:</w:t>
            </w:r>
            <w:r>
              <w:t xml:space="preserve"> Summary of potential </w:t>
            </w:r>
            <w:r w:rsidR="001414A0">
              <w:t>value to students</w:t>
            </w:r>
          </w:p>
        </w:tc>
      </w:tr>
      <w:tr w:rsidR="00827145" w14:paraId="4EF74A3B" w14:textId="77777777" w:rsidTr="00B56D9F">
        <w:tc>
          <w:tcPr>
            <w:tcW w:w="2263" w:type="dxa"/>
          </w:tcPr>
          <w:p w14:paraId="4A66648E" w14:textId="77777777" w:rsidR="00827145" w:rsidRDefault="00827145" w:rsidP="00B56D9F">
            <w:r>
              <w:t>Entrepreneurial Education</w:t>
            </w:r>
          </w:p>
        </w:tc>
        <w:tc>
          <w:tcPr>
            <w:tcW w:w="7087" w:type="dxa"/>
          </w:tcPr>
          <w:p w14:paraId="552C67F0" w14:textId="77777777" w:rsidR="00827145" w:rsidRDefault="00827145" w:rsidP="00827145">
            <w:r>
              <w:t xml:space="preserve">Integrated entrepreneurship </w:t>
            </w:r>
            <w:r w:rsidRPr="009E4FB3">
              <w:t>(within their own field of studies</w:t>
            </w:r>
            <w:r>
              <w:rPr>
                <w:rStyle w:val="FootnoteReference"/>
              </w:rPr>
              <w:footnoteReference w:id="1"/>
            </w:r>
            <w:r w:rsidRPr="009E4FB3">
              <w:t xml:space="preserve">) </w:t>
            </w:r>
          </w:p>
          <w:p w14:paraId="239C3F8D" w14:textId="77777777" w:rsidR="00827145" w:rsidRDefault="00827145" w:rsidP="00827145">
            <w:r w:rsidRPr="009E4FB3">
              <w:t>Develop entrepreneurial skills and competences</w:t>
            </w:r>
            <w:r>
              <w:rPr>
                <w:rStyle w:val="FootnoteReference"/>
              </w:rPr>
              <w:footnoteReference w:id="2"/>
            </w:r>
          </w:p>
          <w:p w14:paraId="3C3EC423" w14:textId="77777777" w:rsidR="00827145" w:rsidRDefault="00827145" w:rsidP="00827145">
            <w:r w:rsidRPr="009E4FB3">
              <w:lastRenderedPageBreak/>
              <w:t xml:space="preserve">Adding Value and “Learning by Doing” </w:t>
            </w:r>
            <w:r>
              <w:rPr>
                <w:rStyle w:val="FootnoteReference"/>
              </w:rPr>
              <w:footnoteReference w:id="3"/>
            </w:r>
            <w:r w:rsidRPr="009E4FB3">
              <w:t xml:space="preserve"> </w:t>
            </w:r>
            <w:r>
              <w:t>and reflection on “doing”</w:t>
            </w:r>
          </w:p>
        </w:tc>
      </w:tr>
      <w:tr w:rsidR="00827145" w14:paraId="4B518791" w14:textId="77777777" w:rsidTr="00B56D9F">
        <w:tc>
          <w:tcPr>
            <w:tcW w:w="2263" w:type="dxa"/>
          </w:tcPr>
          <w:p w14:paraId="7FE79943" w14:textId="77777777" w:rsidR="00827145" w:rsidRDefault="00827145" w:rsidP="00B56D9F">
            <w:r>
              <w:lastRenderedPageBreak/>
              <w:t>Authentic Learning</w:t>
            </w:r>
            <w:r>
              <w:rPr>
                <w:rStyle w:val="FootnoteReference"/>
              </w:rPr>
              <w:footnoteReference w:id="4"/>
            </w:r>
            <w:r>
              <w:t xml:space="preserve"> </w:t>
            </w:r>
          </w:p>
          <w:p w14:paraId="72EFABC1" w14:textId="77777777" w:rsidR="00827145" w:rsidRDefault="00827145" w:rsidP="00B56D9F"/>
        </w:tc>
        <w:tc>
          <w:tcPr>
            <w:tcW w:w="7087" w:type="dxa"/>
          </w:tcPr>
          <w:p w14:paraId="6F9CF43C" w14:textId="77777777" w:rsidR="00827145" w:rsidRPr="009E4FB3" w:rsidRDefault="00827145" w:rsidP="00827145">
            <w:r w:rsidRPr="00540381">
              <w:t>Direct association with real companies</w:t>
            </w:r>
            <w:r>
              <w:t xml:space="preserve">, entrepreneurs and exposure to </w:t>
            </w:r>
            <w:r w:rsidRPr="009E4FB3">
              <w:t>entrepreneurial thinking through direct involvement in enterprise projects</w:t>
            </w:r>
            <w:r>
              <w:rPr>
                <w:rStyle w:val="FootnoteReference"/>
              </w:rPr>
              <w:footnoteReference w:id="5"/>
            </w:r>
            <w:r w:rsidRPr="009E4FB3">
              <w:t xml:space="preserve"> </w:t>
            </w:r>
          </w:p>
          <w:p w14:paraId="73529C01" w14:textId="77777777" w:rsidR="00827145" w:rsidRDefault="00827145" w:rsidP="00827145">
            <w:r w:rsidRPr="009E4FB3">
              <w:t>Engagement with Alumn</w:t>
            </w:r>
            <w:r>
              <w:t>i</w:t>
            </w:r>
            <w:r>
              <w:rPr>
                <w:rStyle w:val="FootnoteReference"/>
              </w:rPr>
              <w:footnoteReference w:id="6"/>
            </w:r>
          </w:p>
          <w:p w14:paraId="4337B618" w14:textId="77777777" w:rsidR="00827145" w:rsidRPr="00540381" w:rsidRDefault="00827145" w:rsidP="00827145">
            <w:r>
              <w:t>Opportunities for students to gain ownership of their own learning</w:t>
            </w:r>
            <w:r>
              <w:rPr>
                <w:rStyle w:val="FootnoteReference"/>
              </w:rPr>
              <w:footnoteReference w:id="7"/>
            </w:r>
          </w:p>
        </w:tc>
      </w:tr>
      <w:tr w:rsidR="00827145" w14:paraId="150FE82B" w14:textId="77777777" w:rsidTr="00B56D9F">
        <w:tc>
          <w:tcPr>
            <w:tcW w:w="2263" w:type="dxa"/>
          </w:tcPr>
          <w:p w14:paraId="11CA9F25" w14:textId="77777777" w:rsidR="00827145" w:rsidRDefault="00827145" w:rsidP="00B56D9F">
            <w:r>
              <w:t>Skill Development</w:t>
            </w:r>
          </w:p>
        </w:tc>
        <w:tc>
          <w:tcPr>
            <w:tcW w:w="7087" w:type="dxa"/>
          </w:tcPr>
          <w:p w14:paraId="2547FD46" w14:textId="77777777" w:rsidR="00827145" w:rsidRDefault="00827145" w:rsidP="00827145">
            <w:r>
              <w:t>Building confidence and improving self-efficacy</w:t>
            </w:r>
            <w:r>
              <w:rPr>
                <w:rStyle w:val="FootnoteReference"/>
              </w:rPr>
              <w:footnoteReference w:id="8"/>
            </w:r>
          </w:p>
          <w:p w14:paraId="55CC2E0F" w14:textId="77777777" w:rsidR="00827145" w:rsidRPr="009E4FB3" w:rsidRDefault="00827145" w:rsidP="00827145">
            <w:r>
              <w:t>Exposure to demands of ‘real time’ decision making</w:t>
            </w:r>
          </w:p>
        </w:tc>
      </w:tr>
      <w:tr w:rsidR="00827145" w14:paraId="32641B5D" w14:textId="77777777" w:rsidTr="00B56D9F">
        <w:tc>
          <w:tcPr>
            <w:tcW w:w="2263" w:type="dxa"/>
          </w:tcPr>
          <w:p w14:paraId="1E4A709F" w14:textId="77777777" w:rsidR="00827145" w:rsidRDefault="00827145" w:rsidP="00B56D9F">
            <w:r>
              <w:t>Cultural differences</w:t>
            </w:r>
          </w:p>
        </w:tc>
        <w:tc>
          <w:tcPr>
            <w:tcW w:w="7087" w:type="dxa"/>
          </w:tcPr>
          <w:p w14:paraId="28CF43AD" w14:textId="77777777" w:rsidR="00827145" w:rsidRDefault="00827145" w:rsidP="00827145">
            <w:r>
              <w:t xml:space="preserve">Exposure to culture /norms/ differing business practice/ customer needs </w:t>
            </w:r>
            <w:r w:rsidRPr="009E4FB3">
              <w:t>Testing of assumptions (across European markets)</w:t>
            </w:r>
          </w:p>
        </w:tc>
      </w:tr>
      <w:tr w:rsidR="00827145" w14:paraId="231696D8" w14:textId="77777777" w:rsidTr="00B56D9F">
        <w:tc>
          <w:tcPr>
            <w:tcW w:w="2263" w:type="dxa"/>
          </w:tcPr>
          <w:p w14:paraId="457A9E9E" w14:textId="77777777" w:rsidR="00827145" w:rsidRDefault="00827145" w:rsidP="00B56D9F">
            <w:r>
              <w:t>Benefits to all parties</w:t>
            </w:r>
            <w:r>
              <w:rPr>
                <w:rStyle w:val="FootnoteReference"/>
              </w:rPr>
              <w:footnoteReference w:id="9"/>
            </w:r>
          </w:p>
        </w:tc>
        <w:tc>
          <w:tcPr>
            <w:tcW w:w="7087" w:type="dxa"/>
          </w:tcPr>
          <w:p w14:paraId="0C23F974" w14:textId="77777777" w:rsidR="00827145" w:rsidRDefault="00827145" w:rsidP="00827145">
            <w:r>
              <w:t>Personal and professional development</w:t>
            </w:r>
          </w:p>
          <w:p w14:paraId="5B2599C0" w14:textId="77777777" w:rsidR="00827145" w:rsidRDefault="00827145" w:rsidP="00827145">
            <w:r>
              <w:t>Network Expansion and industry/sector exposure</w:t>
            </w:r>
          </w:p>
          <w:p w14:paraId="4C8846F2" w14:textId="77777777" w:rsidR="00827145" w:rsidRDefault="00827145" w:rsidP="00827145">
            <w:r>
              <w:t xml:space="preserve">Research and Development/student projects </w:t>
            </w:r>
          </w:p>
        </w:tc>
      </w:tr>
    </w:tbl>
    <w:p w14:paraId="2ACEDF3E" w14:textId="77777777" w:rsidR="00654A9F" w:rsidRPr="00654A9F" w:rsidRDefault="00654A9F" w:rsidP="00654A9F">
      <w:pPr>
        <w:rPr>
          <w:sz w:val="24"/>
          <w:szCs w:val="24"/>
        </w:rPr>
      </w:pPr>
    </w:p>
    <w:p w14:paraId="4C8BA29A" w14:textId="77777777" w:rsidR="00654A9F" w:rsidRPr="00654A9F" w:rsidRDefault="00654A9F" w:rsidP="00654A9F">
      <w:pPr>
        <w:rPr>
          <w:sz w:val="24"/>
          <w:szCs w:val="24"/>
        </w:rPr>
      </w:pPr>
    </w:p>
    <w:p w14:paraId="23E9DAAB" w14:textId="28219A5A" w:rsidR="00654A9F" w:rsidRPr="001642BF" w:rsidRDefault="001642BF" w:rsidP="001642BF">
      <w:pPr>
        <w:pStyle w:val="Heading4"/>
      </w:pPr>
      <w:bookmarkStart w:id="3" w:name="_Toc475629542"/>
      <w:r w:rsidRPr="001642BF">
        <w:t>Planning</w:t>
      </w:r>
      <w:r w:rsidR="00654A9F" w:rsidRPr="001642BF">
        <w:t xml:space="preserve"> your </w:t>
      </w:r>
      <w:bookmarkEnd w:id="3"/>
      <w:r w:rsidR="008D314E" w:rsidRPr="001642BF">
        <w:t>virtual guest speaker</w:t>
      </w:r>
    </w:p>
    <w:p w14:paraId="039D1DA1" w14:textId="2F454108" w:rsidR="00654A9F" w:rsidRPr="00654A9F" w:rsidRDefault="00654A9F" w:rsidP="00654A9F">
      <w:pPr>
        <w:rPr>
          <w:sz w:val="24"/>
          <w:szCs w:val="24"/>
        </w:rPr>
      </w:pPr>
      <w:r w:rsidRPr="00654A9F">
        <w:rPr>
          <w:sz w:val="24"/>
          <w:szCs w:val="24"/>
        </w:rPr>
        <w:t xml:space="preserve">Your </w:t>
      </w:r>
      <w:r w:rsidR="008D314E">
        <w:rPr>
          <w:sz w:val="24"/>
          <w:szCs w:val="24"/>
        </w:rPr>
        <w:t>approach to engaging externals</w:t>
      </w:r>
      <w:r w:rsidRPr="00654A9F">
        <w:rPr>
          <w:sz w:val="24"/>
          <w:szCs w:val="24"/>
        </w:rPr>
        <w:t xml:space="preserve"> can take many forms and can be designed to be flexible </w:t>
      </w:r>
      <w:r w:rsidR="001642BF" w:rsidRPr="00654A9F">
        <w:rPr>
          <w:sz w:val="24"/>
          <w:szCs w:val="24"/>
        </w:rPr>
        <w:t>to</w:t>
      </w:r>
      <w:r w:rsidRPr="00654A9F">
        <w:rPr>
          <w:sz w:val="24"/>
          <w:szCs w:val="24"/>
        </w:rPr>
        <w:t xml:space="preserve"> respond to the availability and demands of those undertaking the exchange. Appreciating key issues are critical to creating a workable relationship.  It can be helpful to consider some of the key practicalities before you engage:</w:t>
      </w:r>
    </w:p>
    <w:p w14:paraId="3D8649C8" w14:textId="77777777" w:rsidR="00654A9F" w:rsidRPr="00654A9F" w:rsidRDefault="00654A9F" w:rsidP="00654A9F">
      <w:pPr>
        <w:rPr>
          <w:sz w:val="24"/>
          <w:szCs w:val="24"/>
        </w:rPr>
      </w:pPr>
    </w:p>
    <w:tbl>
      <w:tblPr>
        <w:tblStyle w:val="TableGrid"/>
        <w:tblW w:w="0" w:type="auto"/>
        <w:tblInd w:w="-5" w:type="dxa"/>
        <w:tblLook w:val="04A0" w:firstRow="1" w:lastRow="0" w:firstColumn="1" w:lastColumn="0" w:noHBand="0" w:noVBand="1"/>
      </w:tblPr>
      <w:tblGrid>
        <w:gridCol w:w="6946"/>
        <w:gridCol w:w="2409"/>
      </w:tblGrid>
      <w:tr w:rsidR="00654A9F" w:rsidRPr="00654A9F" w14:paraId="69B2D084" w14:textId="77777777" w:rsidTr="006113C9">
        <w:tc>
          <w:tcPr>
            <w:tcW w:w="6946" w:type="dxa"/>
          </w:tcPr>
          <w:p w14:paraId="63C96282" w14:textId="77777777" w:rsidR="00654A9F" w:rsidRPr="00654A9F" w:rsidRDefault="00654A9F" w:rsidP="00654A9F">
            <w:pPr>
              <w:jc w:val="both"/>
              <w:rPr>
                <w:b/>
              </w:rPr>
            </w:pPr>
            <w:r w:rsidRPr="00654A9F">
              <w:rPr>
                <w:b/>
              </w:rPr>
              <w:t>Key issues</w:t>
            </w:r>
          </w:p>
        </w:tc>
        <w:tc>
          <w:tcPr>
            <w:tcW w:w="2409" w:type="dxa"/>
          </w:tcPr>
          <w:p w14:paraId="3FD501CC" w14:textId="77777777" w:rsidR="00654A9F" w:rsidRPr="00654A9F" w:rsidRDefault="00654A9F" w:rsidP="00654A9F">
            <w:pPr>
              <w:ind w:left="360"/>
              <w:rPr>
                <w:b/>
              </w:rPr>
            </w:pPr>
            <w:r w:rsidRPr="00654A9F">
              <w:rPr>
                <w:b/>
              </w:rPr>
              <w:t>By determining</w:t>
            </w:r>
          </w:p>
        </w:tc>
      </w:tr>
      <w:tr w:rsidR="00654A9F" w:rsidRPr="00654A9F" w14:paraId="57791A6D" w14:textId="77777777" w:rsidTr="006113C9">
        <w:tc>
          <w:tcPr>
            <w:tcW w:w="6946" w:type="dxa"/>
          </w:tcPr>
          <w:p w14:paraId="7FA4819F" w14:textId="412957D4" w:rsidR="00654A9F" w:rsidRPr="00654A9F" w:rsidRDefault="00654A9F" w:rsidP="008D314E">
            <w:pPr>
              <w:jc w:val="both"/>
            </w:pPr>
            <w:r w:rsidRPr="00654A9F">
              <w:t xml:space="preserve">How much </w:t>
            </w:r>
            <w:r w:rsidRPr="00654A9F">
              <w:rPr>
                <w:b/>
              </w:rPr>
              <w:t>time</w:t>
            </w:r>
            <w:r w:rsidRPr="00654A9F">
              <w:t xml:space="preserve"> </w:t>
            </w:r>
            <w:r w:rsidR="00BF7CDD">
              <w:t>in advance you are working/ how much time you have to set this up</w:t>
            </w:r>
          </w:p>
        </w:tc>
        <w:tc>
          <w:tcPr>
            <w:tcW w:w="2409" w:type="dxa"/>
          </w:tcPr>
          <w:p w14:paraId="650DA4D3" w14:textId="77777777" w:rsidR="00654A9F" w:rsidRPr="00654A9F" w:rsidRDefault="00654A9F" w:rsidP="00654A9F">
            <w:pPr>
              <w:rPr>
                <w:color w:val="A6A6A6" w:themeColor="background1" w:themeShade="A6"/>
              </w:rPr>
            </w:pPr>
            <w:r w:rsidRPr="00654A9F">
              <w:rPr>
                <w:color w:val="A6A6A6" w:themeColor="background1" w:themeShade="A6"/>
              </w:rPr>
              <w:t>(length; regularity; time scales)</w:t>
            </w:r>
          </w:p>
        </w:tc>
      </w:tr>
      <w:tr w:rsidR="00654A9F" w:rsidRPr="00654A9F" w14:paraId="2DCAAE33" w14:textId="77777777" w:rsidTr="006113C9">
        <w:tc>
          <w:tcPr>
            <w:tcW w:w="6946" w:type="dxa"/>
          </w:tcPr>
          <w:p w14:paraId="5BF7B764" w14:textId="77777777" w:rsidR="00654A9F" w:rsidRPr="00654A9F" w:rsidRDefault="00654A9F" w:rsidP="00654A9F">
            <w:pPr>
              <w:jc w:val="both"/>
            </w:pPr>
            <w:r w:rsidRPr="00654A9F">
              <w:rPr>
                <w:b/>
              </w:rPr>
              <w:t>Availability</w:t>
            </w:r>
            <w:r w:rsidRPr="00654A9F">
              <w:t xml:space="preserve"> of the that time</w:t>
            </w:r>
          </w:p>
          <w:p w14:paraId="49435177" w14:textId="77777777" w:rsidR="00654A9F" w:rsidRPr="00654A9F" w:rsidRDefault="00654A9F" w:rsidP="00654A9F">
            <w:pPr>
              <w:jc w:val="both"/>
            </w:pPr>
            <w:r w:rsidRPr="00654A9F">
              <w:t>(would it be possible to engage during class time, or whether outside core working hours would be most effective and less likely to change)</w:t>
            </w:r>
          </w:p>
        </w:tc>
        <w:tc>
          <w:tcPr>
            <w:tcW w:w="2409" w:type="dxa"/>
          </w:tcPr>
          <w:p w14:paraId="36992FC7" w14:textId="77777777" w:rsidR="00654A9F" w:rsidRPr="00654A9F" w:rsidRDefault="00654A9F" w:rsidP="00654A9F">
            <w:pPr>
              <w:rPr>
                <w:color w:val="A6A6A6" w:themeColor="background1" w:themeShade="A6"/>
              </w:rPr>
            </w:pPr>
            <w:r w:rsidRPr="00654A9F">
              <w:rPr>
                <w:color w:val="A6A6A6" w:themeColor="background1" w:themeShade="A6"/>
              </w:rPr>
              <w:t>(timing; accessibility; access to mutual technology)</w:t>
            </w:r>
          </w:p>
        </w:tc>
      </w:tr>
      <w:tr w:rsidR="00654A9F" w:rsidRPr="00654A9F" w14:paraId="6102E610" w14:textId="77777777" w:rsidTr="006113C9">
        <w:tc>
          <w:tcPr>
            <w:tcW w:w="6946" w:type="dxa"/>
          </w:tcPr>
          <w:p w14:paraId="5389AA40" w14:textId="77777777" w:rsidR="00654A9F" w:rsidRPr="00654A9F" w:rsidRDefault="00654A9F" w:rsidP="00654A9F">
            <w:pPr>
              <w:jc w:val="both"/>
            </w:pPr>
            <w:r w:rsidRPr="00654A9F">
              <w:rPr>
                <w:b/>
              </w:rPr>
              <w:t>Experience, expertise and learning</w:t>
            </w:r>
            <w:r w:rsidRPr="00654A9F">
              <w:t xml:space="preserve"> that you might wish to share/gain from the experience </w:t>
            </w:r>
          </w:p>
          <w:p w14:paraId="63553D47" w14:textId="77777777" w:rsidR="00654A9F" w:rsidRPr="00654A9F" w:rsidRDefault="00654A9F" w:rsidP="00654A9F">
            <w:pPr>
              <w:jc w:val="both"/>
            </w:pPr>
            <w:r w:rsidRPr="00654A9F">
              <w:t>(consider personal, organisational and sector learning)</w:t>
            </w:r>
          </w:p>
        </w:tc>
        <w:tc>
          <w:tcPr>
            <w:tcW w:w="2409" w:type="dxa"/>
          </w:tcPr>
          <w:p w14:paraId="581CB970" w14:textId="77777777" w:rsidR="00654A9F" w:rsidRPr="00654A9F" w:rsidRDefault="00654A9F" w:rsidP="00654A9F">
            <w:pPr>
              <w:rPr>
                <w:color w:val="A6A6A6" w:themeColor="background1" w:themeShade="A6"/>
              </w:rPr>
            </w:pPr>
            <w:r w:rsidRPr="00654A9F">
              <w:rPr>
                <w:color w:val="A6A6A6" w:themeColor="background1" w:themeShade="A6"/>
              </w:rPr>
              <w:t>(review benefits and consider your own personal motivations)</w:t>
            </w:r>
          </w:p>
        </w:tc>
      </w:tr>
      <w:tr w:rsidR="00654A9F" w:rsidRPr="00654A9F" w14:paraId="6BB6B092" w14:textId="77777777" w:rsidTr="006113C9">
        <w:tc>
          <w:tcPr>
            <w:tcW w:w="6946" w:type="dxa"/>
          </w:tcPr>
          <w:p w14:paraId="4740CEA0" w14:textId="77777777" w:rsidR="00654A9F" w:rsidRPr="00654A9F" w:rsidRDefault="00654A9F" w:rsidP="00654A9F">
            <w:pPr>
              <w:jc w:val="both"/>
            </w:pPr>
            <w:r w:rsidRPr="00654A9F">
              <w:t>What</w:t>
            </w:r>
            <w:r w:rsidRPr="00654A9F">
              <w:rPr>
                <w:b/>
              </w:rPr>
              <w:t xml:space="preserve"> issues</w:t>
            </w:r>
            <w:r w:rsidRPr="00654A9F">
              <w:t xml:space="preserve"> of business confidentiality might be involved (in order to check what information can go into the public domain or be released to either the staff/students involved)</w:t>
            </w:r>
          </w:p>
        </w:tc>
        <w:tc>
          <w:tcPr>
            <w:tcW w:w="2409" w:type="dxa"/>
          </w:tcPr>
          <w:p w14:paraId="1C43AFA9" w14:textId="77777777" w:rsidR="00654A9F" w:rsidRPr="00654A9F" w:rsidRDefault="00654A9F" w:rsidP="00654A9F">
            <w:pPr>
              <w:rPr>
                <w:color w:val="A6A6A6" w:themeColor="background1" w:themeShade="A6"/>
              </w:rPr>
            </w:pPr>
            <w:r w:rsidRPr="00654A9F">
              <w:rPr>
                <w:color w:val="A6A6A6" w:themeColor="background1" w:themeShade="A6"/>
              </w:rPr>
              <w:t>(Data protection; business advantage; strategy issues)</w:t>
            </w:r>
          </w:p>
        </w:tc>
      </w:tr>
      <w:tr w:rsidR="00654A9F" w:rsidRPr="00654A9F" w14:paraId="47174244" w14:textId="77777777" w:rsidTr="006113C9">
        <w:tc>
          <w:tcPr>
            <w:tcW w:w="6946" w:type="dxa"/>
          </w:tcPr>
          <w:p w14:paraId="5AA0CA7F" w14:textId="7818EACD" w:rsidR="00654A9F" w:rsidRPr="00654A9F" w:rsidRDefault="00654A9F" w:rsidP="00654A9F">
            <w:pPr>
              <w:jc w:val="both"/>
              <w:rPr>
                <w:b/>
              </w:rPr>
            </w:pPr>
            <w:r w:rsidRPr="00654A9F">
              <w:lastRenderedPageBreak/>
              <w:t xml:space="preserve">What </w:t>
            </w:r>
            <w:r w:rsidRPr="00654A9F">
              <w:rPr>
                <w:b/>
              </w:rPr>
              <w:t xml:space="preserve">benefits </w:t>
            </w:r>
            <w:r w:rsidRPr="00654A9F">
              <w:t xml:space="preserve">could be gained from </w:t>
            </w:r>
            <w:r w:rsidR="001642BF">
              <w:t>exploring industry/sector/</w:t>
            </w:r>
            <w:r w:rsidRPr="00654A9F">
              <w:t>cultural differences/transnational working?</w:t>
            </w:r>
          </w:p>
        </w:tc>
        <w:tc>
          <w:tcPr>
            <w:tcW w:w="2409" w:type="dxa"/>
          </w:tcPr>
          <w:p w14:paraId="658554E8" w14:textId="77777777" w:rsidR="00654A9F" w:rsidRPr="00654A9F" w:rsidRDefault="00654A9F" w:rsidP="00654A9F">
            <w:pPr>
              <w:rPr>
                <w:color w:val="A6A6A6" w:themeColor="background1" w:themeShade="A6"/>
              </w:rPr>
            </w:pPr>
            <w:r w:rsidRPr="00654A9F">
              <w:rPr>
                <w:color w:val="A6A6A6" w:themeColor="background1" w:themeShade="A6"/>
              </w:rPr>
              <w:t>(approach; demand; marketing; trends)</w:t>
            </w:r>
          </w:p>
        </w:tc>
      </w:tr>
      <w:tr w:rsidR="00654A9F" w:rsidRPr="00654A9F" w14:paraId="66B88531" w14:textId="77777777" w:rsidTr="006113C9">
        <w:tc>
          <w:tcPr>
            <w:tcW w:w="6946" w:type="dxa"/>
          </w:tcPr>
          <w:p w14:paraId="6255F973" w14:textId="77777777" w:rsidR="00654A9F" w:rsidRPr="00654A9F" w:rsidRDefault="00654A9F" w:rsidP="00654A9F">
            <w:pPr>
              <w:jc w:val="both"/>
            </w:pPr>
            <w:r w:rsidRPr="00654A9F">
              <w:t xml:space="preserve">What type of </w:t>
            </w:r>
            <w:r w:rsidRPr="00654A9F">
              <w:rPr>
                <w:b/>
              </w:rPr>
              <w:t>challenges</w:t>
            </w:r>
            <w:r w:rsidRPr="00654A9F">
              <w:t xml:space="preserve"> do you face that you could usefully explore?</w:t>
            </w:r>
          </w:p>
        </w:tc>
        <w:tc>
          <w:tcPr>
            <w:tcW w:w="2409" w:type="dxa"/>
          </w:tcPr>
          <w:p w14:paraId="174FAD50" w14:textId="77777777" w:rsidR="00654A9F" w:rsidRPr="00654A9F" w:rsidRDefault="00654A9F" w:rsidP="00654A9F">
            <w:pPr>
              <w:rPr>
                <w:color w:val="A6A6A6" w:themeColor="background1" w:themeShade="A6"/>
              </w:rPr>
            </w:pPr>
            <w:r w:rsidRPr="00654A9F">
              <w:rPr>
                <w:color w:val="A6A6A6" w:themeColor="background1" w:themeShade="A6"/>
              </w:rPr>
              <w:t>Review scenarios</w:t>
            </w:r>
          </w:p>
        </w:tc>
      </w:tr>
    </w:tbl>
    <w:p w14:paraId="4C3783BF" w14:textId="77777777" w:rsidR="005A4C49" w:rsidRPr="005A4C49" w:rsidRDefault="005A4C49" w:rsidP="00654A9F">
      <w:pPr>
        <w:rPr>
          <w:lang w:val="en-US"/>
        </w:rPr>
      </w:pPr>
    </w:p>
    <w:p w14:paraId="639338F2" w14:textId="77777777" w:rsidR="005A4C49" w:rsidRPr="005A4C49" w:rsidRDefault="005A4C49" w:rsidP="005A4C49">
      <w:pPr>
        <w:rPr>
          <w:lang w:val="en-US"/>
        </w:rPr>
      </w:pPr>
      <w:r w:rsidRPr="005A4C49">
        <w:rPr>
          <w:lang w:val="en-US"/>
        </w:rPr>
        <w:t>Pedagogically there a range of methods that you can draw upon to create effective engagement.  To develop this, you may wish to consider 5 elements:</w:t>
      </w:r>
    </w:p>
    <w:p w14:paraId="6DC558B4" w14:textId="77777777" w:rsidR="005A4C49" w:rsidRPr="005A4C49" w:rsidRDefault="005A4C49" w:rsidP="005A4C49">
      <w:pPr>
        <w:pStyle w:val="ListParagraph"/>
        <w:numPr>
          <w:ilvl w:val="0"/>
          <w:numId w:val="11"/>
        </w:numPr>
        <w:rPr>
          <w:lang w:val="en-US"/>
        </w:rPr>
      </w:pPr>
      <w:r w:rsidRPr="005A4C49">
        <w:rPr>
          <w:lang w:val="en-US"/>
        </w:rPr>
        <w:t>Identifying a challenge as an organisational problem, issue or situation (external or internal)</w:t>
      </w:r>
    </w:p>
    <w:p w14:paraId="46E8EF45" w14:textId="77777777" w:rsidR="005A4C49" w:rsidRPr="005A4C49" w:rsidRDefault="005A4C49" w:rsidP="005A4C49">
      <w:pPr>
        <w:pStyle w:val="ListParagraph"/>
        <w:numPr>
          <w:ilvl w:val="0"/>
          <w:numId w:val="11"/>
        </w:numPr>
        <w:rPr>
          <w:lang w:val="en-US"/>
        </w:rPr>
      </w:pPr>
      <w:r w:rsidRPr="005A4C49">
        <w:rPr>
          <w:lang w:val="en-US"/>
        </w:rPr>
        <w:t>Outlining the challenge and how it will be presented (supporting data/materials; video link)</w:t>
      </w:r>
    </w:p>
    <w:p w14:paraId="713009E6" w14:textId="77777777" w:rsidR="005A4C49" w:rsidRPr="005A4C49" w:rsidRDefault="005A4C49" w:rsidP="005A4C49">
      <w:pPr>
        <w:pStyle w:val="ListParagraph"/>
        <w:numPr>
          <w:ilvl w:val="0"/>
          <w:numId w:val="11"/>
        </w:numPr>
        <w:rPr>
          <w:lang w:val="en-US"/>
        </w:rPr>
      </w:pPr>
      <w:r w:rsidRPr="005A4C49">
        <w:rPr>
          <w:lang w:val="en-US"/>
        </w:rPr>
        <w:t>Defining how the student challenge response will be presented (format; style; length; timescale)</w:t>
      </w:r>
    </w:p>
    <w:p w14:paraId="5AF8A29B" w14:textId="77777777" w:rsidR="005A4C49" w:rsidRPr="005A4C49" w:rsidRDefault="005A4C49" w:rsidP="005A4C49">
      <w:pPr>
        <w:pStyle w:val="ListParagraph"/>
        <w:numPr>
          <w:ilvl w:val="0"/>
          <w:numId w:val="11"/>
        </w:numPr>
        <w:rPr>
          <w:lang w:val="en-US"/>
        </w:rPr>
      </w:pPr>
      <w:r w:rsidRPr="005A4C49">
        <w:rPr>
          <w:lang w:val="en-US"/>
        </w:rPr>
        <w:t>Evidence of success (Race 2005) in terms of content, format, approach and additionality</w:t>
      </w:r>
    </w:p>
    <w:p w14:paraId="0F82FD70" w14:textId="0AE2E655" w:rsidR="005A4C49" w:rsidRDefault="005A4C49" w:rsidP="005A4C49">
      <w:pPr>
        <w:pStyle w:val="ListParagraph"/>
        <w:numPr>
          <w:ilvl w:val="0"/>
          <w:numId w:val="11"/>
        </w:numPr>
        <w:rPr>
          <w:lang w:val="en-US"/>
        </w:rPr>
      </w:pPr>
      <w:r w:rsidRPr="005A4C49">
        <w:rPr>
          <w:lang w:val="en-US"/>
        </w:rPr>
        <w:t>Feedback process (involvement, if any, of the exchange partners at the time of submission, or collectively to student group).</w:t>
      </w:r>
    </w:p>
    <w:p w14:paraId="3DAB0EC4" w14:textId="77777777" w:rsidR="005A4C49" w:rsidRPr="005A4C49" w:rsidRDefault="005A4C49" w:rsidP="005A4C49">
      <w:pPr>
        <w:pStyle w:val="ListParagraph"/>
        <w:ind w:left="360"/>
        <w:rPr>
          <w:lang w:val="en-US"/>
        </w:rPr>
      </w:pPr>
    </w:p>
    <w:tbl>
      <w:tblPr>
        <w:tblStyle w:val="TableGrid"/>
        <w:tblW w:w="9351" w:type="dxa"/>
        <w:tblLayout w:type="fixed"/>
        <w:tblLook w:val="04A0" w:firstRow="1" w:lastRow="0" w:firstColumn="1" w:lastColumn="0" w:noHBand="0" w:noVBand="1"/>
      </w:tblPr>
      <w:tblGrid>
        <w:gridCol w:w="9351"/>
      </w:tblGrid>
      <w:tr w:rsidR="005A4C49" w:rsidRPr="00654A9F" w14:paraId="685EBB85" w14:textId="77777777" w:rsidTr="00B56D9F">
        <w:trPr>
          <w:trHeight w:val="206"/>
        </w:trPr>
        <w:tc>
          <w:tcPr>
            <w:tcW w:w="9351" w:type="dxa"/>
          </w:tcPr>
          <w:p w14:paraId="24338AC0" w14:textId="6D2E768D" w:rsidR="005A4C49" w:rsidRPr="00654A9F" w:rsidRDefault="005A4C49" w:rsidP="00B56D9F">
            <w:pPr>
              <w:tabs>
                <w:tab w:val="left" w:pos="6900"/>
              </w:tabs>
              <w:rPr>
                <w:b/>
              </w:rPr>
            </w:pPr>
            <w:r>
              <w:rPr>
                <w:b/>
              </w:rPr>
              <w:t xml:space="preserve">Table 4: </w:t>
            </w:r>
            <w:r w:rsidRPr="00654A9F">
              <w:rPr>
                <w:b/>
              </w:rPr>
              <w:t>Example</w:t>
            </w:r>
            <w:r>
              <w:rPr>
                <w:b/>
              </w:rPr>
              <w:t>s</w:t>
            </w:r>
            <w:r w:rsidRPr="00654A9F">
              <w:rPr>
                <w:b/>
              </w:rPr>
              <w:t xml:space="preserve"> of challenge/student project</w:t>
            </w:r>
          </w:p>
        </w:tc>
      </w:tr>
      <w:tr w:rsidR="005A4C49" w:rsidRPr="00654A9F" w14:paraId="3B88864A" w14:textId="77777777" w:rsidTr="00B56D9F">
        <w:tc>
          <w:tcPr>
            <w:tcW w:w="9351" w:type="dxa"/>
          </w:tcPr>
          <w:p w14:paraId="154CBA01" w14:textId="77777777" w:rsidR="005A4C49" w:rsidRPr="00654A9F" w:rsidRDefault="005A4C49" w:rsidP="00B56D9F">
            <w:pPr>
              <w:tabs>
                <w:tab w:val="left" w:pos="6900"/>
              </w:tabs>
            </w:pPr>
            <w:r w:rsidRPr="00654A9F">
              <w:rPr>
                <w:b/>
              </w:rPr>
              <w:t>Research</w:t>
            </w:r>
            <w:r w:rsidRPr="00654A9F">
              <w:t xml:space="preserve">: Identify strategic issue/ opportunity for student research, resulting in the presentation of a proposal/recommendation for company action </w:t>
            </w:r>
          </w:p>
        </w:tc>
      </w:tr>
      <w:tr w:rsidR="005A4C49" w:rsidRPr="00654A9F" w14:paraId="030FF717" w14:textId="77777777" w:rsidTr="00B56D9F">
        <w:tc>
          <w:tcPr>
            <w:tcW w:w="9351" w:type="dxa"/>
          </w:tcPr>
          <w:p w14:paraId="7F949B1F" w14:textId="77777777" w:rsidR="005A4C49" w:rsidRPr="00654A9F" w:rsidRDefault="005A4C49" w:rsidP="00B56D9F">
            <w:pPr>
              <w:tabs>
                <w:tab w:val="left" w:pos="6900"/>
              </w:tabs>
              <w:rPr>
                <w:b/>
              </w:rPr>
            </w:pPr>
            <w:r w:rsidRPr="00654A9F">
              <w:rPr>
                <w:b/>
              </w:rPr>
              <w:t>Problem Solving Challenge</w:t>
            </w:r>
            <w:r w:rsidRPr="00654A9F">
              <w:t>: Identify problem for research/review in order to present proposal for action (or recommendation)</w:t>
            </w:r>
          </w:p>
        </w:tc>
      </w:tr>
      <w:tr w:rsidR="005A4C49" w:rsidRPr="00654A9F" w14:paraId="50469339" w14:textId="77777777" w:rsidTr="00B56D9F">
        <w:tc>
          <w:tcPr>
            <w:tcW w:w="9351" w:type="dxa"/>
          </w:tcPr>
          <w:p w14:paraId="1686E687" w14:textId="77777777" w:rsidR="005A4C49" w:rsidRPr="00654A9F" w:rsidRDefault="005A4C49" w:rsidP="00B56D9F">
            <w:pPr>
              <w:tabs>
                <w:tab w:val="left" w:pos="6900"/>
              </w:tabs>
              <w:rPr>
                <w:b/>
              </w:rPr>
            </w:pPr>
            <w:r w:rsidRPr="00654A9F">
              <w:rPr>
                <w:b/>
              </w:rPr>
              <w:t>Customer Discovery:</w:t>
            </w:r>
            <w:r w:rsidRPr="00654A9F">
              <w:t xml:space="preserve">  Identify and research new markets across Europe (presenting options and how to access – marketing strategy</w:t>
            </w:r>
          </w:p>
        </w:tc>
      </w:tr>
      <w:tr w:rsidR="005A4C49" w:rsidRPr="00654A9F" w14:paraId="701F4F77" w14:textId="77777777" w:rsidTr="00B56D9F">
        <w:tc>
          <w:tcPr>
            <w:tcW w:w="9351" w:type="dxa"/>
          </w:tcPr>
          <w:p w14:paraId="3E8ADBCE" w14:textId="77777777" w:rsidR="005A4C49" w:rsidRPr="00654A9F" w:rsidRDefault="005A4C49" w:rsidP="00B56D9F">
            <w:pPr>
              <w:tabs>
                <w:tab w:val="left" w:pos="6900"/>
              </w:tabs>
              <w:rPr>
                <w:b/>
              </w:rPr>
            </w:pPr>
            <w:r w:rsidRPr="00654A9F">
              <w:rPr>
                <w:b/>
              </w:rPr>
              <w:t>New Product Development</w:t>
            </w:r>
            <w:r w:rsidRPr="00654A9F">
              <w:t>: Research, develop and prototype new product</w:t>
            </w:r>
          </w:p>
        </w:tc>
      </w:tr>
      <w:tr w:rsidR="005A4C49" w:rsidRPr="00654A9F" w14:paraId="1DFC917D" w14:textId="77777777" w:rsidTr="00B56D9F">
        <w:tc>
          <w:tcPr>
            <w:tcW w:w="9351" w:type="dxa"/>
          </w:tcPr>
          <w:p w14:paraId="7C387C11" w14:textId="77777777" w:rsidR="005A4C49" w:rsidRPr="00654A9F" w:rsidRDefault="005A4C49" w:rsidP="00B56D9F">
            <w:pPr>
              <w:tabs>
                <w:tab w:val="left" w:pos="6900"/>
              </w:tabs>
              <w:rPr>
                <w:b/>
              </w:rPr>
            </w:pPr>
            <w:r w:rsidRPr="00654A9F">
              <w:rPr>
                <w:b/>
              </w:rPr>
              <w:t xml:space="preserve">Brand Extension </w:t>
            </w:r>
            <w:r w:rsidRPr="00654A9F">
              <w:t xml:space="preserve">Research, identify and present new uses for existing products/services </w:t>
            </w:r>
          </w:p>
        </w:tc>
      </w:tr>
      <w:tr w:rsidR="005A4C49" w:rsidRPr="00654A9F" w14:paraId="51BB9FF7" w14:textId="77777777" w:rsidTr="00B56D9F">
        <w:tc>
          <w:tcPr>
            <w:tcW w:w="9351" w:type="dxa"/>
          </w:tcPr>
          <w:p w14:paraId="7D661EE1" w14:textId="77777777" w:rsidR="005A4C49" w:rsidRPr="00654A9F" w:rsidRDefault="005A4C49" w:rsidP="00B56D9F">
            <w:pPr>
              <w:tabs>
                <w:tab w:val="left" w:pos="6900"/>
              </w:tabs>
              <w:rPr>
                <w:b/>
              </w:rPr>
            </w:pPr>
            <w:r w:rsidRPr="00654A9F">
              <w:rPr>
                <w:b/>
              </w:rPr>
              <w:t>Scenario:</w:t>
            </w:r>
            <w:r w:rsidRPr="00654A9F">
              <w:t xml:space="preserve"> Using customer feedback or by undertaking market research, recommend opportunities for product or service/process improvement or improved customer service</w:t>
            </w:r>
          </w:p>
        </w:tc>
      </w:tr>
      <w:tr w:rsidR="005A4C49" w:rsidRPr="00654A9F" w14:paraId="330066E3" w14:textId="77777777" w:rsidTr="00B56D9F">
        <w:tc>
          <w:tcPr>
            <w:tcW w:w="9351" w:type="dxa"/>
          </w:tcPr>
          <w:p w14:paraId="25F494E2" w14:textId="77777777" w:rsidR="005A4C49" w:rsidRPr="00654A9F" w:rsidRDefault="005A4C49" w:rsidP="00B56D9F">
            <w:pPr>
              <w:tabs>
                <w:tab w:val="left" w:pos="6900"/>
              </w:tabs>
              <w:rPr>
                <w:b/>
              </w:rPr>
            </w:pPr>
            <w:r w:rsidRPr="00654A9F">
              <w:t xml:space="preserve">Delivering Stated </w:t>
            </w:r>
            <w:r w:rsidRPr="00654A9F">
              <w:rPr>
                <w:b/>
              </w:rPr>
              <w:t>Learning points</w:t>
            </w:r>
            <w:r w:rsidRPr="00654A9F">
              <w:t xml:space="preserve"> /Outcomes: Driven by the teaching topic, reflections and experiences of specific models, frameworks, techniques or methods.  Providing content to illustrate key points or illuminate specific learning.</w:t>
            </w:r>
          </w:p>
        </w:tc>
      </w:tr>
      <w:tr w:rsidR="005A4C49" w:rsidRPr="00654A9F" w14:paraId="5F3B8ED2" w14:textId="77777777" w:rsidTr="00B56D9F">
        <w:tc>
          <w:tcPr>
            <w:tcW w:w="9351" w:type="dxa"/>
          </w:tcPr>
          <w:p w14:paraId="3177E290" w14:textId="77777777" w:rsidR="005A4C49" w:rsidRPr="00654A9F" w:rsidRDefault="005A4C49" w:rsidP="00B56D9F">
            <w:pPr>
              <w:tabs>
                <w:tab w:val="left" w:pos="6900"/>
              </w:tabs>
            </w:pPr>
            <w:r w:rsidRPr="00654A9F">
              <w:rPr>
                <w:b/>
              </w:rPr>
              <w:t>Thematic or role model</w:t>
            </w:r>
            <w:r w:rsidRPr="00654A9F">
              <w:t xml:space="preserve"> interview: Interview the individual to explore their entrepreneurial story using specific themes/topics (linked to teaching </w:t>
            </w:r>
            <w:proofErr w:type="spellStart"/>
            <w:r w:rsidRPr="00654A9F">
              <w:t>programme</w:t>
            </w:r>
            <w:proofErr w:type="spellEnd"/>
            <w:r w:rsidRPr="00654A9F">
              <w:t>)</w:t>
            </w:r>
          </w:p>
        </w:tc>
      </w:tr>
    </w:tbl>
    <w:p w14:paraId="4F50386E" w14:textId="77777777" w:rsidR="005A4C49" w:rsidRDefault="005A4C49" w:rsidP="005A4C49">
      <w:pPr>
        <w:rPr>
          <w:lang w:val="en-US"/>
        </w:rPr>
      </w:pPr>
    </w:p>
    <w:p w14:paraId="79E9F867" w14:textId="4B3A02BE" w:rsidR="005A4C49" w:rsidRPr="005A4C49" w:rsidRDefault="005A4C49" w:rsidP="005A4C49">
      <w:pPr>
        <w:rPr>
          <w:lang w:val="en-US"/>
        </w:rPr>
      </w:pPr>
      <w:r w:rsidRPr="005A4C49">
        <w:rPr>
          <w:rFonts w:ascii="Calibri" w:hAnsi="Calibri" w:cs="Calibri"/>
          <w:lang w:val="en-US"/>
        </w:rPr>
        <w:t xml:space="preserve">Examples of such challenges are identified in Table </w:t>
      </w:r>
      <w:r>
        <w:rPr>
          <w:rFonts w:ascii="Calibri" w:hAnsi="Calibri" w:cs="Calibri"/>
          <w:lang w:val="en-US"/>
        </w:rPr>
        <w:t xml:space="preserve">5 </w:t>
      </w:r>
      <w:r w:rsidRPr="005A4C49">
        <w:rPr>
          <w:rFonts w:ascii="Calibri" w:hAnsi="Calibri" w:cs="Calibri"/>
          <w:lang w:val="en-US"/>
        </w:rPr>
        <w:t>under key heading of sector or business issues, discipline driven tasks or exploring the</w:t>
      </w:r>
      <w:r w:rsidRPr="005A4C49">
        <w:rPr>
          <w:lang w:val="en-US"/>
        </w:rPr>
        <w:t xml:space="preserve"> individual entrepreneur (role model). Examples of types of student challenges/projects are then provided as illustrations (also see exemplar “scenarios”).</w:t>
      </w:r>
    </w:p>
    <w:tbl>
      <w:tblPr>
        <w:tblStyle w:val="TableGrid"/>
        <w:tblW w:w="0" w:type="auto"/>
        <w:tblLayout w:type="fixed"/>
        <w:tblLook w:val="04A0" w:firstRow="1" w:lastRow="0" w:firstColumn="1" w:lastColumn="0" w:noHBand="0" w:noVBand="1"/>
      </w:tblPr>
      <w:tblGrid>
        <w:gridCol w:w="328"/>
        <w:gridCol w:w="1368"/>
        <w:gridCol w:w="1843"/>
        <w:gridCol w:w="5811"/>
      </w:tblGrid>
      <w:tr w:rsidR="005A4C49" w:rsidRPr="005A4C49" w14:paraId="057D117B" w14:textId="77777777" w:rsidTr="00B56D9F">
        <w:tc>
          <w:tcPr>
            <w:tcW w:w="9350" w:type="dxa"/>
            <w:gridSpan w:val="4"/>
          </w:tcPr>
          <w:p w14:paraId="3940C973" w14:textId="1BF0711A" w:rsidR="005A4C49" w:rsidRPr="005A4C49" w:rsidRDefault="005A4C49" w:rsidP="005A4C49">
            <w:pPr>
              <w:pStyle w:val="Heading4"/>
              <w:outlineLvl w:val="3"/>
            </w:pPr>
            <w:r w:rsidRPr="005A4C49">
              <w:t>Table</w:t>
            </w:r>
            <w:r w:rsidR="00254E28">
              <w:t xml:space="preserve"> 5</w:t>
            </w:r>
            <w:r w:rsidRPr="005A4C49">
              <w:t xml:space="preserve">: Examples of Student Challenge </w:t>
            </w:r>
          </w:p>
        </w:tc>
      </w:tr>
      <w:tr w:rsidR="005A4C49" w:rsidRPr="005A4C49" w14:paraId="0661BEC5" w14:textId="77777777" w:rsidTr="00B56D9F">
        <w:tc>
          <w:tcPr>
            <w:tcW w:w="328" w:type="dxa"/>
          </w:tcPr>
          <w:p w14:paraId="2A1440DA" w14:textId="77777777" w:rsidR="005A4C49" w:rsidRDefault="005A4C49" w:rsidP="005A4C49">
            <w:pPr>
              <w:tabs>
                <w:tab w:val="left" w:pos="6900"/>
              </w:tabs>
            </w:pPr>
          </w:p>
        </w:tc>
        <w:tc>
          <w:tcPr>
            <w:tcW w:w="1368" w:type="dxa"/>
          </w:tcPr>
          <w:p w14:paraId="6608A244" w14:textId="77777777" w:rsidR="005A4C49" w:rsidRDefault="005A4C49" w:rsidP="005A4C49">
            <w:pPr>
              <w:tabs>
                <w:tab w:val="left" w:pos="6900"/>
              </w:tabs>
            </w:pPr>
            <w:r>
              <w:t xml:space="preserve">Type </w:t>
            </w:r>
          </w:p>
        </w:tc>
        <w:tc>
          <w:tcPr>
            <w:tcW w:w="1843" w:type="dxa"/>
          </w:tcPr>
          <w:p w14:paraId="7445F7F2" w14:textId="77777777" w:rsidR="005A4C49" w:rsidRDefault="005A4C49" w:rsidP="005A4C49">
            <w:pPr>
              <w:tabs>
                <w:tab w:val="left" w:pos="6900"/>
              </w:tabs>
            </w:pPr>
            <w:r>
              <w:t>Challenge</w:t>
            </w:r>
          </w:p>
        </w:tc>
        <w:tc>
          <w:tcPr>
            <w:tcW w:w="5811" w:type="dxa"/>
          </w:tcPr>
          <w:p w14:paraId="3B45F8AC" w14:textId="77777777" w:rsidR="005A4C49" w:rsidRDefault="005A4C49" w:rsidP="005A4C49">
            <w:pPr>
              <w:tabs>
                <w:tab w:val="left" w:pos="6900"/>
              </w:tabs>
            </w:pPr>
            <w:r>
              <w:t>Example of challenge/student project</w:t>
            </w:r>
          </w:p>
        </w:tc>
      </w:tr>
      <w:tr w:rsidR="005A4C49" w:rsidRPr="005A4C49" w14:paraId="748555D6" w14:textId="77777777" w:rsidTr="00B56D9F">
        <w:tc>
          <w:tcPr>
            <w:tcW w:w="328" w:type="dxa"/>
          </w:tcPr>
          <w:p w14:paraId="6EE04EB3" w14:textId="77777777" w:rsidR="005A4C49" w:rsidRDefault="005A4C49" w:rsidP="005A4C49">
            <w:pPr>
              <w:tabs>
                <w:tab w:val="left" w:pos="6900"/>
              </w:tabs>
            </w:pPr>
            <w:r>
              <w:t>1</w:t>
            </w:r>
          </w:p>
        </w:tc>
        <w:tc>
          <w:tcPr>
            <w:tcW w:w="1368" w:type="dxa"/>
          </w:tcPr>
          <w:p w14:paraId="2E381FA4" w14:textId="77777777" w:rsidR="005A4C49" w:rsidRDefault="005A4C49" w:rsidP="005A4C49">
            <w:pPr>
              <w:tabs>
                <w:tab w:val="left" w:pos="6900"/>
              </w:tabs>
            </w:pPr>
            <w:r>
              <w:t>Industry/</w:t>
            </w:r>
          </w:p>
          <w:p w14:paraId="3A229EBC" w14:textId="77777777" w:rsidR="005A4C49" w:rsidRDefault="005A4C49" w:rsidP="005A4C49">
            <w:pPr>
              <w:tabs>
                <w:tab w:val="left" w:pos="6900"/>
              </w:tabs>
            </w:pPr>
            <w:r>
              <w:t>Sector Issues</w:t>
            </w:r>
          </w:p>
        </w:tc>
        <w:tc>
          <w:tcPr>
            <w:tcW w:w="1843" w:type="dxa"/>
          </w:tcPr>
          <w:p w14:paraId="5D306910" w14:textId="77777777" w:rsidR="005A4C49" w:rsidRDefault="005A4C49" w:rsidP="005A4C49">
            <w:pPr>
              <w:tabs>
                <w:tab w:val="left" w:pos="6900"/>
              </w:tabs>
            </w:pPr>
            <w:r>
              <w:t>Research trends /issues</w:t>
            </w:r>
          </w:p>
        </w:tc>
        <w:tc>
          <w:tcPr>
            <w:tcW w:w="5811" w:type="dxa"/>
          </w:tcPr>
          <w:p w14:paraId="253B71B1" w14:textId="77777777" w:rsidR="005A4C49" w:rsidRDefault="005A4C49" w:rsidP="005A4C49">
            <w:pPr>
              <w:tabs>
                <w:tab w:val="left" w:pos="6900"/>
              </w:tabs>
            </w:pPr>
            <w:r>
              <w:t xml:space="preserve">Identify strategic issue/ opportunity for student research, resulting in the presentation of a proposal/recommendation for company action </w:t>
            </w:r>
          </w:p>
        </w:tc>
      </w:tr>
      <w:tr w:rsidR="005A4C49" w:rsidRPr="005A4C49" w14:paraId="1A973774" w14:textId="77777777" w:rsidTr="00B56D9F">
        <w:tc>
          <w:tcPr>
            <w:tcW w:w="328" w:type="dxa"/>
            <w:vMerge w:val="restart"/>
          </w:tcPr>
          <w:p w14:paraId="3A3AD7F9" w14:textId="77777777" w:rsidR="005A4C49" w:rsidRDefault="005A4C49" w:rsidP="005A4C49">
            <w:pPr>
              <w:tabs>
                <w:tab w:val="left" w:pos="6900"/>
              </w:tabs>
            </w:pPr>
            <w:r>
              <w:t>2</w:t>
            </w:r>
          </w:p>
        </w:tc>
        <w:tc>
          <w:tcPr>
            <w:tcW w:w="1368" w:type="dxa"/>
            <w:vMerge w:val="restart"/>
          </w:tcPr>
          <w:p w14:paraId="7E7C2E37" w14:textId="77777777" w:rsidR="005A4C49" w:rsidRDefault="005A4C49" w:rsidP="005A4C49">
            <w:pPr>
              <w:tabs>
                <w:tab w:val="left" w:pos="6900"/>
              </w:tabs>
            </w:pPr>
            <w:r>
              <w:t>Business Issue Driven</w:t>
            </w:r>
          </w:p>
        </w:tc>
        <w:tc>
          <w:tcPr>
            <w:tcW w:w="1843" w:type="dxa"/>
          </w:tcPr>
          <w:p w14:paraId="7D05EE1C" w14:textId="77777777" w:rsidR="005A4C49" w:rsidRDefault="005A4C49" w:rsidP="005A4C49">
            <w:pPr>
              <w:tabs>
                <w:tab w:val="left" w:pos="6900"/>
              </w:tabs>
            </w:pPr>
            <w:r>
              <w:t>Problem Solving Challenge</w:t>
            </w:r>
          </w:p>
        </w:tc>
        <w:tc>
          <w:tcPr>
            <w:tcW w:w="5811" w:type="dxa"/>
          </w:tcPr>
          <w:p w14:paraId="678CAB5F" w14:textId="77777777" w:rsidR="005A4C49" w:rsidRDefault="005A4C49" w:rsidP="005A4C49">
            <w:pPr>
              <w:tabs>
                <w:tab w:val="left" w:pos="6900"/>
              </w:tabs>
            </w:pPr>
            <w:r>
              <w:t>Identify problem for research/review in order to present proposal for action (or recommendation)</w:t>
            </w:r>
          </w:p>
        </w:tc>
      </w:tr>
      <w:tr w:rsidR="005A4C49" w:rsidRPr="005A4C49" w14:paraId="0EE1C2B5" w14:textId="77777777" w:rsidTr="00B56D9F">
        <w:tc>
          <w:tcPr>
            <w:tcW w:w="328" w:type="dxa"/>
            <w:vMerge/>
          </w:tcPr>
          <w:p w14:paraId="36370BBF" w14:textId="77777777" w:rsidR="005A4C49" w:rsidRDefault="005A4C49" w:rsidP="005A4C49">
            <w:pPr>
              <w:tabs>
                <w:tab w:val="left" w:pos="6900"/>
              </w:tabs>
            </w:pPr>
          </w:p>
        </w:tc>
        <w:tc>
          <w:tcPr>
            <w:tcW w:w="1368" w:type="dxa"/>
            <w:vMerge/>
          </w:tcPr>
          <w:p w14:paraId="78CA7779" w14:textId="77777777" w:rsidR="005A4C49" w:rsidRDefault="005A4C49" w:rsidP="005A4C49">
            <w:pPr>
              <w:tabs>
                <w:tab w:val="left" w:pos="6900"/>
              </w:tabs>
            </w:pPr>
          </w:p>
        </w:tc>
        <w:tc>
          <w:tcPr>
            <w:tcW w:w="1843" w:type="dxa"/>
          </w:tcPr>
          <w:p w14:paraId="0A565C0A" w14:textId="77777777" w:rsidR="005A4C49" w:rsidRDefault="005A4C49" w:rsidP="005A4C49">
            <w:pPr>
              <w:tabs>
                <w:tab w:val="left" w:pos="6900"/>
              </w:tabs>
            </w:pPr>
            <w:r>
              <w:t>Customer Identification</w:t>
            </w:r>
          </w:p>
        </w:tc>
        <w:tc>
          <w:tcPr>
            <w:tcW w:w="5811" w:type="dxa"/>
          </w:tcPr>
          <w:p w14:paraId="2E15A182" w14:textId="77777777" w:rsidR="005A4C49" w:rsidRDefault="005A4C49" w:rsidP="005A4C49">
            <w:pPr>
              <w:tabs>
                <w:tab w:val="left" w:pos="6900"/>
              </w:tabs>
            </w:pPr>
            <w:r>
              <w:t>Identify and research new markets across Europe (presenting options and how to access – marketing strategy)</w:t>
            </w:r>
          </w:p>
        </w:tc>
      </w:tr>
      <w:tr w:rsidR="005A4C49" w:rsidRPr="005A4C49" w14:paraId="195D36CC" w14:textId="77777777" w:rsidTr="00B56D9F">
        <w:tc>
          <w:tcPr>
            <w:tcW w:w="328" w:type="dxa"/>
            <w:vMerge/>
          </w:tcPr>
          <w:p w14:paraId="05F7625D" w14:textId="77777777" w:rsidR="005A4C49" w:rsidRDefault="005A4C49" w:rsidP="005A4C49">
            <w:pPr>
              <w:tabs>
                <w:tab w:val="left" w:pos="6900"/>
              </w:tabs>
            </w:pPr>
          </w:p>
        </w:tc>
        <w:tc>
          <w:tcPr>
            <w:tcW w:w="1368" w:type="dxa"/>
            <w:vMerge/>
          </w:tcPr>
          <w:p w14:paraId="7E853DA2" w14:textId="77777777" w:rsidR="005A4C49" w:rsidRDefault="005A4C49" w:rsidP="005A4C49">
            <w:pPr>
              <w:tabs>
                <w:tab w:val="left" w:pos="6900"/>
              </w:tabs>
            </w:pPr>
          </w:p>
        </w:tc>
        <w:tc>
          <w:tcPr>
            <w:tcW w:w="1843" w:type="dxa"/>
            <w:vMerge w:val="restart"/>
          </w:tcPr>
          <w:p w14:paraId="589A645D" w14:textId="77777777" w:rsidR="005A4C49" w:rsidRDefault="005A4C49" w:rsidP="005A4C49">
            <w:pPr>
              <w:tabs>
                <w:tab w:val="left" w:pos="6900"/>
              </w:tabs>
            </w:pPr>
            <w:r>
              <w:t xml:space="preserve">New Product Development </w:t>
            </w:r>
          </w:p>
        </w:tc>
        <w:tc>
          <w:tcPr>
            <w:tcW w:w="5811" w:type="dxa"/>
          </w:tcPr>
          <w:p w14:paraId="36092F02" w14:textId="77777777" w:rsidR="005A4C49" w:rsidRDefault="005A4C49" w:rsidP="005A4C49">
            <w:pPr>
              <w:tabs>
                <w:tab w:val="left" w:pos="6900"/>
              </w:tabs>
            </w:pPr>
            <w:r>
              <w:t>Research, develop and prototype new product</w:t>
            </w:r>
          </w:p>
        </w:tc>
      </w:tr>
      <w:tr w:rsidR="005A4C49" w:rsidRPr="005A4C49" w14:paraId="49B9F0A6" w14:textId="77777777" w:rsidTr="00B56D9F">
        <w:tc>
          <w:tcPr>
            <w:tcW w:w="328" w:type="dxa"/>
            <w:vMerge/>
          </w:tcPr>
          <w:p w14:paraId="280BE622" w14:textId="77777777" w:rsidR="005A4C49" w:rsidRDefault="005A4C49" w:rsidP="005A4C49">
            <w:pPr>
              <w:tabs>
                <w:tab w:val="left" w:pos="6900"/>
              </w:tabs>
            </w:pPr>
          </w:p>
        </w:tc>
        <w:tc>
          <w:tcPr>
            <w:tcW w:w="1368" w:type="dxa"/>
            <w:vMerge/>
          </w:tcPr>
          <w:p w14:paraId="6B887EC4" w14:textId="77777777" w:rsidR="005A4C49" w:rsidRDefault="005A4C49" w:rsidP="005A4C49">
            <w:pPr>
              <w:tabs>
                <w:tab w:val="left" w:pos="6900"/>
              </w:tabs>
            </w:pPr>
          </w:p>
        </w:tc>
        <w:tc>
          <w:tcPr>
            <w:tcW w:w="1843" w:type="dxa"/>
            <w:vMerge/>
          </w:tcPr>
          <w:p w14:paraId="6E740BED" w14:textId="77777777" w:rsidR="005A4C49" w:rsidRDefault="005A4C49" w:rsidP="005A4C49">
            <w:pPr>
              <w:tabs>
                <w:tab w:val="left" w:pos="6900"/>
              </w:tabs>
            </w:pPr>
          </w:p>
        </w:tc>
        <w:tc>
          <w:tcPr>
            <w:tcW w:w="5811" w:type="dxa"/>
          </w:tcPr>
          <w:p w14:paraId="74FA847F" w14:textId="77777777" w:rsidR="005A4C49" w:rsidRDefault="005A4C49" w:rsidP="005A4C49">
            <w:pPr>
              <w:tabs>
                <w:tab w:val="left" w:pos="6900"/>
              </w:tabs>
            </w:pPr>
            <w:r>
              <w:t>Research, identify and present new uses for existing products/services or opportunities for brand extension</w:t>
            </w:r>
          </w:p>
        </w:tc>
      </w:tr>
      <w:tr w:rsidR="005A4C49" w:rsidRPr="005A4C49" w14:paraId="12D95B4C" w14:textId="77777777" w:rsidTr="00B56D9F">
        <w:tc>
          <w:tcPr>
            <w:tcW w:w="328" w:type="dxa"/>
            <w:vMerge/>
          </w:tcPr>
          <w:p w14:paraId="7D51FB86" w14:textId="77777777" w:rsidR="005A4C49" w:rsidRDefault="005A4C49" w:rsidP="005A4C49">
            <w:pPr>
              <w:tabs>
                <w:tab w:val="left" w:pos="6900"/>
              </w:tabs>
            </w:pPr>
          </w:p>
        </w:tc>
        <w:tc>
          <w:tcPr>
            <w:tcW w:w="1368" w:type="dxa"/>
            <w:vMerge/>
          </w:tcPr>
          <w:p w14:paraId="4D2B411C" w14:textId="77777777" w:rsidR="005A4C49" w:rsidRDefault="005A4C49" w:rsidP="005A4C49">
            <w:pPr>
              <w:tabs>
                <w:tab w:val="left" w:pos="6900"/>
              </w:tabs>
            </w:pPr>
          </w:p>
        </w:tc>
        <w:tc>
          <w:tcPr>
            <w:tcW w:w="1843" w:type="dxa"/>
          </w:tcPr>
          <w:p w14:paraId="0F6DABB6" w14:textId="77777777" w:rsidR="005A4C49" w:rsidRDefault="005A4C49" w:rsidP="005A4C49">
            <w:pPr>
              <w:tabs>
                <w:tab w:val="left" w:pos="6900"/>
              </w:tabs>
            </w:pPr>
            <w:r>
              <w:t>Scenario (existing situation)</w:t>
            </w:r>
          </w:p>
        </w:tc>
        <w:tc>
          <w:tcPr>
            <w:tcW w:w="5811" w:type="dxa"/>
          </w:tcPr>
          <w:p w14:paraId="7D61251A" w14:textId="77777777" w:rsidR="005A4C49" w:rsidRDefault="005A4C49" w:rsidP="005A4C49">
            <w:pPr>
              <w:tabs>
                <w:tab w:val="left" w:pos="6900"/>
              </w:tabs>
            </w:pPr>
            <w:r>
              <w:t>Using customer feedback or by undertaking market research, recommend opportunities for product or service/process improvement or improved customer service</w:t>
            </w:r>
          </w:p>
        </w:tc>
      </w:tr>
      <w:tr w:rsidR="005A4C49" w:rsidRPr="005A4C49" w14:paraId="066C2068" w14:textId="77777777" w:rsidTr="00B56D9F">
        <w:tc>
          <w:tcPr>
            <w:tcW w:w="328" w:type="dxa"/>
          </w:tcPr>
          <w:p w14:paraId="37902809" w14:textId="77777777" w:rsidR="005A4C49" w:rsidRDefault="005A4C49" w:rsidP="005A4C49">
            <w:pPr>
              <w:tabs>
                <w:tab w:val="left" w:pos="6900"/>
              </w:tabs>
            </w:pPr>
            <w:r>
              <w:lastRenderedPageBreak/>
              <w:t>3</w:t>
            </w:r>
          </w:p>
        </w:tc>
        <w:tc>
          <w:tcPr>
            <w:tcW w:w="1368" w:type="dxa"/>
          </w:tcPr>
          <w:p w14:paraId="305CA84E" w14:textId="77777777" w:rsidR="005A4C49" w:rsidRDefault="005A4C49" w:rsidP="005A4C49">
            <w:pPr>
              <w:tabs>
                <w:tab w:val="left" w:pos="6900"/>
              </w:tabs>
            </w:pPr>
            <w:r>
              <w:t>Discipline driven</w:t>
            </w:r>
          </w:p>
        </w:tc>
        <w:tc>
          <w:tcPr>
            <w:tcW w:w="1843" w:type="dxa"/>
          </w:tcPr>
          <w:p w14:paraId="6DB1734D" w14:textId="77777777" w:rsidR="005A4C49" w:rsidRDefault="005A4C49" w:rsidP="005A4C49">
            <w:pPr>
              <w:tabs>
                <w:tab w:val="left" w:pos="6900"/>
              </w:tabs>
            </w:pPr>
            <w:r>
              <w:t>Delivering Stated Learning points Outcomes</w:t>
            </w:r>
          </w:p>
        </w:tc>
        <w:tc>
          <w:tcPr>
            <w:tcW w:w="5811" w:type="dxa"/>
          </w:tcPr>
          <w:p w14:paraId="4BA14F4D" w14:textId="77777777" w:rsidR="005A4C49" w:rsidRDefault="005A4C49" w:rsidP="005A4C49">
            <w:pPr>
              <w:tabs>
                <w:tab w:val="left" w:pos="6900"/>
              </w:tabs>
            </w:pPr>
            <w:r>
              <w:t>Driven by the teaching topic, reflections and experiences of specific models, frameworks, techniques or methods.  Providing content to illustrate key points or illuminate specific learning.</w:t>
            </w:r>
          </w:p>
        </w:tc>
      </w:tr>
      <w:tr w:rsidR="005A4C49" w:rsidRPr="005A4C49" w14:paraId="22F5B17C" w14:textId="77777777" w:rsidTr="00B56D9F">
        <w:tc>
          <w:tcPr>
            <w:tcW w:w="328" w:type="dxa"/>
          </w:tcPr>
          <w:p w14:paraId="7D23EAAD" w14:textId="77777777" w:rsidR="005A4C49" w:rsidRDefault="005A4C49" w:rsidP="005A4C49">
            <w:pPr>
              <w:tabs>
                <w:tab w:val="left" w:pos="6900"/>
              </w:tabs>
            </w:pPr>
            <w:r>
              <w:t>4</w:t>
            </w:r>
          </w:p>
        </w:tc>
        <w:tc>
          <w:tcPr>
            <w:tcW w:w="1368" w:type="dxa"/>
          </w:tcPr>
          <w:p w14:paraId="65EEF830" w14:textId="77777777" w:rsidR="005A4C49" w:rsidRDefault="005A4C49" w:rsidP="005A4C49">
            <w:pPr>
              <w:tabs>
                <w:tab w:val="left" w:pos="6900"/>
              </w:tabs>
            </w:pPr>
            <w:r>
              <w:t>Exploring the Story: Role Model</w:t>
            </w:r>
          </w:p>
        </w:tc>
        <w:tc>
          <w:tcPr>
            <w:tcW w:w="1843" w:type="dxa"/>
          </w:tcPr>
          <w:p w14:paraId="1BB447B2" w14:textId="77777777" w:rsidR="005A4C49" w:rsidRDefault="005A4C49" w:rsidP="005A4C49">
            <w:pPr>
              <w:tabs>
                <w:tab w:val="left" w:pos="6900"/>
              </w:tabs>
            </w:pPr>
            <w:r>
              <w:t>Thematic interview (topics)</w:t>
            </w:r>
          </w:p>
        </w:tc>
        <w:tc>
          <w:tcPr>
            <w:tcW w:w="5811" w:type="dxa"/>
          </w:tcPr>
          <w:p w14:paraId="6E2F2D9C" w14:textId="77777777" w:rsidR="005A4C49" w:rsidRDefault="005A4C49" w:rsidP="005A4C49">
            <w:pPr>
              <w:tabs>
                <w:tab w:val="left" w:pos="6900"/>
              </w:tabs>
            </w:pPr>
            <w:r>
              <w:t xml:space="preserve">Interview the individual to explore their entrepreneurial story using specific themes/topics (linked to teaching </w:t>
            </w:r>
            <w:proofErr w:type="spellStart"/>
            <w:r>
              <w:t>programme</w:t>
            </w:r>
            <w:proofErr w:type="spellEnd"/>
            <w:r>
              <w:t>)</w:t>
            </w:r>
          </w:p>
        </w:tc>
      </w:tr>
    </w:tbl>
    <w:p w14:paraId="37F4DD72" w14:textId="77777777" w:rsidR="005A4C49" w:rsidRPr="005A4C49" w:rsidRDefault="005A4C49" w:rsidP="005A4C49">
      <w:pPr>
        <w:rPr>
          <w:lang w:val="en-US"/>
        </w:rPr>
      </w:pPr>
    </w:p>
    <w:p w14:paraId="1606D916" w14:textId="11356792" w:rsidR="005A4C49" w:rsidRDefault="005A4C49" w:rsidP="00654A9F">
      <w:pPr>
        <w:rPr>
          <w:lang w:val="en-US"/>
        </w:rPr>
      </w:pPr>
      <w:r w:rsidRPr="005A4C49">
        <w:rPr>
          <w:lang w:val="en-US"/>
        </w:rPr>
        <w:t xml:space="preserve">Think about the approaches  (see table below)you might use to stimulate engagement, </w:t>
      </w:r>
      <w:proofErr w:type="spellStart"/>
      <w:r w:rsidRPr="005A4C49">
        <w:rPr>
          <w:lang w:val="en-US"/>
        </w:rPr>
        <w:t>minimise</w:t>
      </w:r>
      <w:proofErr w:type="spellEnd"/>
      <w:r w:rsidRPr="005A4C49">
        <w:rPr>
          <w:lang w:val="en-US"/>
        </w:rPr>
        <w:t xml:space="preserve"> preparation time (for external speaker) and to create challenges that build </w:t>
      </w:r>
      <w:hyperlink r:id="rId15" w:history="1">
        <w:r w:rsidRPr="005A4C49">
          <w:rPr>
            <w:lang w:val="en-US"/>
          </w:rPr>
          <w:t>entrepreneurial competences</w:t>
        </w:r>
      </w:hyperlink>
      <w:r w:rsidRPr="005A4C49">
        <w:rPr>
          <w:lang w:val="en-US"/>
        </w:rPr>
        <w:t xml:space="preserve"> and confidence. </w:t>
      </w:r>
    </w:p>
    <w:p w14:paraId="48D2FCE4" w14:textId="77777777" w:rsidR="005A4C49" w:rsidRPr="005A4C49" w:rsidRDefault="005A4C49" w:rsidP="00654A9F">
      <w:pPr>
        <w:rPr>
          <w:lang w:val="en-US"/>
        </w:rPr>
      </w:pPr>
    </w:p>
    <w:p w14:paraId="3743FA93" w14:textId="613CA126" w:rsidR="00105550" w:rsidRDefault="001642BF" w:rsidP="001642BF">
      <w:pPr>
        <w:pStyle w:val="Heading4"/>
      </w:pPr>
      <w:r>
        <w:t xml:space="preserve">Use </w:t>
      </w:r>
      <w:hyperlink r:id="rId16" w:history="1">
        <w:proofErr w:type="spellStart"/>
        <w:r w:rsidR="001414A0" w:rsidRPr="001414A0">
          <w:rPr>
            <w:rStyle w:val="Hyperlink"/>
            <w:color w:val="7030A0"/>
          </w:rPr>
          <w:t>ETCToolkit</w:t>
        </w:r>
        <w:proofErr w:type="spellEnd"/>
      </w:hyperlink>
      <w:r w:rsidR="001414A0">
        <w:t xml:space="preserve"> and </w:t>
      </w:r>
      <w:r>
        <w:t>the</w:t>
      </w:r>
      <w:r w:rsidR="001414A0">
        <w:t xml:space="preserve"> teaching activities/</w:t>
      </w:r>
      <w:r>
        <w:t xml:space="preserve">examples </w:t>
      </w:r>
      <w:r w:rsidR="001414A0">
        <w:t xml:space="preserve">below </w:t>
      </w:r>
      <w:r>
        <w:t>to inspire you:</w:t>
      </w:r>
    </w:p>
    <w:tbl>
      <w:tblPr>
        <w:tblStyle w:val="GridTable4-Accent1"/>
        <w:tblW w:w="0" w:type="auto"/>
        <w:tblLook w:val="04A0" w:firstRow="1" w:lastRow="0" w:firstColumn="1" w:lastColumn="0" w:noHBand="0" w:noVBand="1"/>
      </w:tblPr>
      <w:tblGrid>
        <w:gridCol w:w="9350"/>
      </w:tblGrid>
      <w:tr w:rsidR="005A4C49" w:rsidRPr="00EE61BC" w14:paraId="7D8E3BD2" w14:textId="77777777" w:rsidTr="00B56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6E819DC3" w14:textId="550E0276" w:rsidR="005A4C49" w:rsidRPr="00EA6583" w:rsidRDefault="005A4C49" w:rsidP="00C51232">
            <w:pPr>
              <w:rPr>
                <w:b w:val="0"/>
                <w:bCs w:val="0"/>
                <w:color w:val="7030A0"/>
              </w:rPr>
            </w:pPr>
            <w:r w:rsidRPr="00EA6583">
              <w:rPr>
                <w:rStyle w:val="Heading1Char"/>
                <w:b/>
                <w:bCs/>
                <w:sz w:val="22"/>
                <w:szCs w:val="22"/>
              </w:rPr>
              <w:t xml:space="preserve">Scenario: “Ned </w:t>
            </w:r>
            <w:proofErr w:type="spellStart"/>
            <w:r w:rsidRPr="00EA6583">
              <w:rPr>
                <w:rStyle w:val="Heading1Char"/>
                <w:b/>
                <w:bCs/>
                <w:sz w:val="22"/>
                <w:szCs w:val="22"/>
              </w:rPr>
              <w:t>Snogard</w:t>
            </w:r>
            <w:proofErr w:type="spellEnd"/>
            <w:r w:rsidRPr="00EA6583">
              <w:rPr>
                <w:rStyle w:val="Heading1Char"/>
                <w:b/>
                <w:bCs/>
                <w:sz w:val="22"/>
                <w:szCs w:val="22"/>
              </w:rPr>
              <w:t xml:space="preserve">” </w:t>
            </w:r>
            <w:r>
              <w:rPr>
                <w:rStyle w:val="Heading1Char"/>
                <w:b/>
                <w:bCs/>
                <w:sz w:val="22"/>
                <w:szCs w:val="22"/>
              </w:rPr>
              <w:t>–</w:t>
            </w:r>
            <w:r w:rsidRPr="00EA6583">
              <w:rPr>
                <w:rStyle w:val="Heading1Char"/>
                <w:b/>
                <w:bCs/>
                <w:sz w:val="22"/>
                <w:szCs w:val="22"/>
              </w:rPr>
              <w:t xml:space="preserve"> </w:t>
            </w:r>
            <w:r>
              <w:rPr>
                <w:rStyle w:val="Heading1Char"/>
                <w:b/>
                <w:bCs/>
                <w:sz w:val="22"/>
                <w:szCs w:val="22"/>
              </w:rPr>
              <w:t>“</w:t>
            </w:r>
            <w:r w:rsidRPr="00EA6583">
              <w:rPr>
                <w:rStyle w:val="Heading1Char"/>
                <w:b/>
                <w:bCs/>
                <w:sz w:val="22"/>
                <w:szCs w:val="22"/>
              </w:rPr>
              <w:t>Dragons Den</w:t>
            </w:r>
            <w:r>
              <w:rPr>
                <w:rStyle w:val="Heading1Char"/>
                <w:b/>
                <w:bCs/>
                <w:sz w:val="22"/>
                <w:szCs w:val="22"/>
              </w:rPr>
              <w:t>”</w:t>
            </w:r>
            <w:r w:rsidRPr="00EA6583">
              <w:rPr>
                <w:rStyle w:val="Heading1Char"/>
                <w:b/>
                <w:bCs/>
                <w:sz w:val="22"/>
                <w:szCs w:val="22"/>
              </w:rPr>
              <w:t xml:space="preserve"> in reverse</w:t>
            </w:r>
            <w:r>
              <w:rPr>
                <w:rStyle w:val="Heading1Char"/>
                <w:b/>
                <w:bCs/>
                <w:sz w:val="22"/>
                <w:szCs w:val="22"/>
              </w:rPr>
              <w:t xml:space="preserve"> (grateful thanks to Emma Forouzan)</w:t>
            </w:r>
          </w:p>
        </w:tc>
      </w:tr>
      <w:tr w:rsidR="005A4C49" w:rsidRPr="00EE61BC" w14:paraId="36FDF5DF" w14:textId="77777777" w:rsidTr="00B56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4B2DCC28" w14:textId="581560F4" w:rsidR="005A4C49" w:rsidRPr="001642BF" w:rsidRDefault="005A4C49" w:rsidP="00C51232">
            <w:pPr>
              <w:tabs>
                <w:tab w:val="left" w:pos="6900"/>
              </w:tabs>
              <w:rPr>
                <w:b w:val="0"/>
                <w:color w:val="7030A0"/>
              </w:rPr>
            </w:pPr>
            <w:r w:rsidRPr="001642BF">
              <w:rPr>
                <w:b w:val="0"/>
                <w:color w:val="7030A0"/>
              </w:rPr>
              <w:t>Several entrepreneurs/externals are invited to take part in the live event and are given the chance to pick from a list of fictitious business scenarios or come up with one of their own. Their task is to prepare a 5-minute funding pitch to an audience of students and then be questioned by the students for an additional 5 minutes</w:t>
            </w:r>
            <w:r w:rsidR="00C51232">
              <w:rPr>
                <w:b w:val="0"/>
                <w:color w:val="7030A0"/>
              </w:rPr>
              <w:t xml:space="preserve">  </w:t>
            </w:r>
            <w:r w:rsidRPr="001642BF">
              <w:rPr>
                <w:b w:val="0"/>
                <w:color w:val="7030A0"/>
              </w:rPr>
              <w:t xml:space="preserve">For more details see </w:t>
            </w:r>
            <w:r w:rsidR="00C51232">
              <w:rPr>
                <w:b w:val="0"/>
                <w:color w:val="7030A0"/>
              </w:rPr>
              <w:t>E</w:t>
            </w:r>
            <w:r w:rsidRPr="001642BF">
              <w:rPr>
                <w:b w:val="0"/>
                <w:color w:val="7030A0"/>
              </w:rPr>
              <w:t>tc</w:t>
            </w:r>
            <w:r>
              <w:rPr>
                <w:b w:val="0"/>
                <w:color w:val="7030A0"/>
              </w:rPr>
              <w:t>t</w:t>
            </w:r>
            <w:r w:rsidRPr="001642BF">
              <w:rPr>
                <w:b w:val="0"/>
                <w:color w:val="7030A0"/>
              </w:rPr>
              <w:t>oolkit:</w:t>
            </w:r>
            <w:hyperlink r:id="rId17" w:history="1">
              <w:r w:rsidRPr="001414A0">
                <w:rPr>
                  <w:rStyle w:val="Hyperlink"/>
                  <w:color w:val="7030A0"/>
                </w:rPr>
                <w:t>http://www.etctoolkit.org.uk/entrepreneurship-case-studies-library/dragons-den-in-reverse-qaa-2-7/</w:t>
              </w:r>
            </w:hyperlink>
          </w:p>
        </w:tc>
      </w:tr>
      <w:tr w:rsidR="00105550" w:rsidRPr="00E9790A" w14:paraId="3E979D81" w14:textId="77777777" w:rsidTr="001642BF">
        <w:tblPrEx>
          <w:tblBorders>
            <w:top w:val="single" w:sz="4" w:space="0" w:color="7030A0"/>
            <w:left w:val="single" w:sz="4" w:space="0" w:color="7030A0"/>
            <w:bottom w:val="none" w:sz="0" w:space="0" w:color="auto"/>
            <w:right w:val="single" w:sz="4" w:space="0" w:color="7030A0"/>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45F0B68A" w14:textId="77777777" w:rsidR="00105550" w:rsidRPr="001414A0" w:rsidRDefault="00105550" w:rsidP="006113C9">
            <w:pPr>
              <w:rPr>
                <w:b w:val="0"/>
                <w:bCs w:val="0"/>
                <w:color w:val="7030A0"/>
                <w:sz w:val="28"/>
                <w:szCs w:val="28"/>
              </w:rPr>
            </w:pPr>
            <w:r w:rsidRPr="001414A0">
              <w:rPr>
                <w:rStyle w:val="Heading1Char"/>
                <w:b/>
                <w:bCs/>
                <w:sz w:val="28"/>
                <w:szCs w:val="28"/>
              </w:rPr>
              <w:t>Scenario: “Where next” – Setting the Entrepreneur’s problem</w:t>
            </w:r>
          </w:p>
        </w:tc>
      </w:tr>
      <w:tr w:rsidR="00105550" w:rsidRPr="00E9790A" w14:paraId="3CBC4369" w14:textId="77777777" w:rsidTr="001642BF">
        <w:tblPrEx>
          <w:tblBorders>
            <w:top w:val="single" w:sz="4" w:space="0" w:color="7030A0"/>
            <w:left w:val="single" w:sz="4" w:space="0" w:color="7030A0"/>
            <w:bottom w:val="none" w:sz="0" w:space="0" w:color="auto"/>
            <w:right w:val="single" w:sz="4" w:space="0" w:color="7030A0"/>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33A42F6D" w14:textId="79EF9D24" w:rsidR="00105550" w:rsidRPr="001642BF" w:rsidRDefault="00105550" w:rsidP="001642BF">
            <w:pPr>
              <w:spacing w:after="100" w:afterAutospacing="1"/>
            </w:pPr>
            <w:r w:rsidRPr="001642BF">
              <w:rPr>
                <w:b w:val="0"/>
                <w:bCs w:val="0"/>
                <w:color w:val="7030A0"/>
              </w:rPr>
              <w:t>The entrepreneur/business shares one short statement relating to a current problem (such as an issue with customer feedback; short fall in expected income in particular months; lack of footfall outside major events or holidays).  Ideally this is presented within 2/3 sentences, illustrated with specific data (% shortfall or % increase of customer complaints).</w:t>
            </w:r>
            <w:r w:rsidR="001642BF" w:rsidRPr="001642BF">
              <w:rPr>
                <w:color w:val="7030A0"/>
              </w:rPr>
              <w:br/>
            </w:r>
            <w:r w:rsidR="001642BF" w:rsidRPr="001642BF">
              <w:rPr>
                <w:b w:val="0"/>
                <w:bCs w:val="0"/>
                <w:color w:val="7030A0"/>
              </w:rPr>
              <w:br/>
            </w:r>
            <w:r w:rsidRPr="001642BF">
              <w:rPr>
                <w:b w:val="0"/>
                <w:bCs w:val="0"/>
                <w:color w:val="7030A0"/>
              </w:rPr>
              <w:t>Student groups are then challenged to research and explore this issue in order to ask 3 questions which can help them with their response.</w:t>
            </w:r>
            <w:r w:rsidR="001642BF" w:rsidRPr="001642BF">
              <w:rPr>
                <w:b w:val="0"/>
                <w:bCs w:val="0"/>
                <w:color w:val="7030A0"/>
              </w:rPr>
              <w:br/>
            </w:r>
            <w:r w:rsidRPr="001642BF">
              <w:rPr>
                <w:b w:val="0"/>
                <w:bCs w:val="0"/>
                <w:color w:val="7030A0"/>
              </w:rPr>
              <w:t>Questions are taken from each group in turn, with each group hearing the responses of others and potentially having their question answered (and then potentially taking up the opportunity to ask other questions).</w:t>
            </w:r>
            <w:r w:rsidR="001642BF" w:rsidRPr="001642BF">
              <w:rPr>
                <w:b w:val="0"/>
                <w:bCs w:val="0"/>
                <w:color w:val="7030A0"/>
              </w:rPr>
              <w:br/>
            </w:r>
            <w:r w:rsidR="001642BF" w:rsidRPr="001642BF">
              <w:rPr>
                <w:b w:val="0"/>
                <w:bCs w:val="0"/>
                <w:color w:val="7030A0"/>
              </w:rPr>
              <w:br/>
            </w:r>
            <w:r w:rsidRPr="001642BF">
              <w:rPr>
                <w:b w:val="0"/>
                <w:bCs w:val="0"/>
                <w:color w:val="7030A0"/>
              </w:rPr>
              <w:t>Short and specific answers are given by the entrepreneur/business in response (either by direct video link, or they could have been presented by the tutor outside class, in a more managed process).</w:t>
            </w:r>
            <w:r w:rsidR="001642BF" w:rsidRPr="001642BF">
              <w:rPr>
                <w:b w:val="0"/>
                <w:bCs w:val="0"/>
                <w:color w:val="7030A0"/>
              </w:rPr>
              <w:br/>
            </w:r>
            <w:r w:rsidRPr="001642BF">
              <w:rPr>
                <w:b w:val="0"/>
                <w:bCs w:val="0"/>
                <w:color w:val="7030A0"/>
              </w:rPr>
              <w:t>Students then have to work on presenting a solution (presentation or written report) to address the business problem set.</w:t>
            </w:r>
            <w:r w:rsidR="001642BF" w:rsidRPr="001642BF">
              <w:rPr>
                <w:b w:val="0"/>
                <w:bCs w:val="0"/>
                <w:color w:val="7030A0"/>
              </w:rPr>
              <w:br/>
            </w:r>
            <w:r w:rsidR="001642BF" w:rsidRPr="001642BF">
              <w:rPr>
                <w:b w:val="0"/>
                <w:bCs w:val="0"/>
                <w:color w:val="7030A0"/>
              </w:rPr>
              <w:br/>
            </w:r>
            <w:r w:rsidRPr="001642BF">
              <w:rPr>
                <w:b w:val="0"/>
                <w:bCs w:val="0"/>
                <w:color w:val="7030A0"/>
              </w:rPr>
              <w:t xml:space="preserve">(Entrepreneur/business involvement with the student output can either be </w:t>
            </w:r>
            <w:r w:rsidR="001642BF" w:rsidRPr="001642BF">
              <w:rPr>
                <w:b w:val="0"/>
                <w:bCs w:val="0"/>
                <w:color w:val="7030A0"/>
              </w:rPr>
              <w:t>firsthand</w:t>
            </w:r>
            <w:r w:rsidRPr="001642BF">
              <w:rPr>
                <w:b w:val="0"/>
                <w:bCs w:val="0"/>
                <w:color w:val="7030A0"/>
              </w:rPr>
              <w:t xml:space="preserve"> during live video link of presentations or presented as an overview by tutor in a 1-2-1 update).</w:t>
            </w:r>
          </w:p>
        </w:tc>
      </w:tr>
    </w:tbl>
    <w:p w14:paraId="50EC8BEE" w14:textId="7D594D65" w:rsidR="00105550" w:rsidRDefault="00105550" w:rsidP="00105550"/>
    <w:tbl>
      <w:tblPr>
        <w:tblStyle w:val="GridTable4-Accent1"/>
        <w:tblW w:w="0" w:type="auto"/>
        <w:tblLook w:val="04A0" w:firstRow="1" w:lastRow="0" w:firstColumn="1" w:lastColumn="0" w:noHBand="0" w:noVBand="1"/>
      </w:tblPr>
      <w:tblGrid>
        <w:gridCol w:w="9350"/>
      </w:tblGrid>
      <w:tr w:rsidR="001414A0" w:rsidRPr="00EE61BC" w14:paraId="59ECD063" w14:textId="77777777" w:rsidTr="00B56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1A376365" w14:textId="77777777" w:rsidR="001414A0" w:rsidRPr="001414A0" w:rsidRDefault="001414A0" w:rsidP="00B56D9F">
            <w:pPr>
              <w:rPr>
                <w:rFonts w:ascii="Calibri" w:eastAsia="Times New Roman" w:hAnsi="Calibri" w:cs="Arial"/>
                <w:b w:val="0"/>
                <w:color w:val="7030A0"/>
                <w:sz w:val="28"/>
                <w:szCs w:val="28"/>
              </w:rPr>
            </w:pPr>
            <w:r w:rsidRPr="001414A0">
              <w:rPr>
                <w:rStyle w:val="Heading1Char"/>
                <w:b/>
                <w:sz w:val="28"/>
                <w:szCs w:val="28"/>
              </w:rPr>
              <w:t>Scenario: Professional Dilemma</w:t>
            </w:r>
          </w:p>
        </w:tc>
      </w:tr>
      <w:tr w:rsidR="001414A0" w:rsidRPr="00EE61BC" w14:paraId="61CF52A0" w14:textId="77777777" w:rsidTr="00B56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6D0356BB" w14:textId="77777777" w:rsidR="001414A0" w:rsidRPr="001642BF" w:rsidRDefault="001414A0" w:rsidP="00B56D9F">
            <w:pPr>
              <w:rPr>
                <w:rFonts w:ascii="Calibri" w:eastAsia="Times New Roman" w:hAnsi="Calibri" w:cs="Arial"/>
                <w:b w:val="0"/>
                <w:color w:val="7030A0"/>
              </w:rPr>
            </w:pPr>
            <w:r w:rsidRPr="001642BF">
              <w:rPr>
                <w:rFonts w:ascii="Calibri" w:eastAsia="Times New Roman" w:hAnsi="Calibri" w:cs="Arial"/>
                <w:b w:val="0"/>
                <w:color w:val="7030A0"/>
              </w:rPr>
              <w:t>By focusing the exchanges on identifying an event or a decision (ideally presented with costs in terms of time, resources etc) it is possible to present students with a “professional dilemma” that needs their research, judgement and/or business skills to address.</w:t>
            </w:r>
          </w:p>
          <w:p w14:paraId="34232BEF" w14:textId="77777777" w:rsidR="001414A0" w:rsidRPr="001642BF" w:rsidRDefault="001414A0" w:rsidP="00B56D9F">
            <w:pPr>
              <w:rPr>
                <w:rFonts w:ascii="Calibri" w:eastAsia="Times New Roman" w:hAnsi="Calibri" w:cs="Arial"/>
                <w:b w:val="0"/>
                <w:color w:val="7030A0"/>
              </w:rPr>
            </w:pPr>
            <w:r w:rsidRPr="001642BF">
              <w:rPr>
                <w:rFonts w:ascii="Calibri" w:eastAsia="Times New Roman" w:hAnsi="Calibri" w:cs="Arial"/>
                <w:b w:val="0"/>
                <w:color w:val="7030A0"/>
              </w:rPr>
              <w:t xml:space="preserve">By sharing a short ‘story’ of customer service issues, demands to support charity/local community group, or an issue with escalating costs, students are invited to either </w:t>
            </w:r>
          </w:p>
          <w:p w14:paraId="44594E29" w14:textId="77777777" w:rsidR="001414A0" w:rsidRPr="001642BF" w:rsidRDefault="001414A0" w:rsidP="00B56D9F">
            <w:pPr>
              <w:numPr>
                <w:ilvl w:val="0"/>
                <w:numId w:val="9"/>
              </w:numPr>
              <w:contextualSpacing/>
              <w:rPr>
                <w:rFonts w:ascii="Calibri" w:eastAsia="Times New Roman" w:hAnsi="Calibri" w:cs="Arial"/>
                <w:b w:val="0"/>
                <w:color w:val="7030A0"/>
              </w:rPr>
            </w:pPr>
            <w:r w:rsidRPr="001642BF">
              <w:rPr>
                <w:rFonts w:ascii="Calibri" w:eastAsia="Times New Roman" w:hAnsi="Calibri" w:cs="Arial"/>
                <w:b w:val="0"/>
                <w:color w:val="7030A0"/>
              </w:rPr>
              <w:t>Make an informed decision, through discussion/group work, within a specific time</w:t>
            </w:r>
          </w:p>
          <w:p w14:paraId="311848AC" w14:textId="77777777" w:rsidR="001414A0" w:rsidRPr="001642BF" w:rsidRDefault="001414A0" w:rsidP="00B56D9F">
            <w:pPr>
              <w:ind w:left="720"/>
              <w:contextualSpacing/>
              <w:rPr>
                <w:rFonts w:ascii="Calibri" w:eastAsia="Times New Roman" w:hAnsi="Calibri" w:cs="Arial"/>
                <w:b w:val="0"/>
                <w:color w:val="7030A0"/>
              </w:rPr>
            </w:pPr>
            <w:r w:rsidRPr="001642BF">
              <w:rPr>
                <w:rFonts w:ascii="Calibri" w:eastAsia="Times New Roman" w:hAnsi="Calibri" w:cs="Arial"/>
                <w:b w:val="0"/>
                <w:color w:val="7030A0"/>
              </w:rPr>
              <w:t>or</w:t>
            </w:r>
          </w:p>
          <w:p w14:paraId="0BA8B6CB" w14:textId="77777777" w:rsidR="001414A0" w:rsidRPr="001642BF" w:rsidRDefault="001414A0" w:rsidP="00B56D9F">
            <w:pPr>
              <w:numPr>
                <w:ilvl w:val="0"/>
                <w:numId w:val="9"/>
              </w:numPr>
              <w:contextualSpacing/>
              <w:rPr>
                <w:rFonts w:ascii="Calibri" w:eastAsia="Times New Roman" w:hAnsi="Calibri" w:cs="Arial"/>
                <w:b w:val="0"/>
                <w:color w:val="7030A0"/>
              </w:rPr>
            </w:pPr>
            <w:r w:rsidRPr="001642BF">
              <w:rPr>
                <w:rFonts w:ascii="Calibri" w:eastAsia="Times New Roman" w:hAnsi="Calibri" w:cs="Arial"/>
                <w:b w:val="0"/>
                <w:color w:val="7030A0"/>
              </w:rPr>
              <w:t>Undertake research (which may include additional questions if that is permissible) in order to write a formal response, or action plan to address the issue.</w:t>
            </w:r>
          </w:p>
          <w:p w14:paraId="62794816" w14:textId="77777777" w:rsidR="001414A0" w:rsidRPr="001642BF" w:rsidRDefault="001414A0" w:rsidP="00B56D9F">
            <w:pPr>
              <w:rPr>
                <w:rFonts w:ascii="Calibri" w:eastAsia="Times New Roman" w:hAnsi="Calibri" w:cs="Arial"/>
                <w:b w:val="0"/>
                <w:color w:val="7030A0"/>
              </w:rPr>
            </w:pPr>
            <w:r w:rsidRPr="001642BF">
              <w:rPr>
                <w:rFonts w:ascii="Calibri" w:eastAsia="Times New Roman" w:hAnsi="Calibri" w:cs="Arial"/>
                <w:b w:val="0"/>
                <w:color w:val="7030A0"/>
              </w:rPr>
              <w:lastRenderedPageBreak/>
              <w:t xml:space="preserve">Typically wider issues of cost, professionalism, ethics, Public Relations etc can all feature in the </w:t>
            </w:r>
            <w:proofErr w:type="spellStart"/>
            <w:proofErr w:type="gramStart"/>
            <w:r w:rsidRPr="001642BF">
              <w:rPr>
                <w:rFonts w:ascii="Calibri" w:eastAsia="Times New Roman" w:hAnsi="Calibri" w:cs="Arial"/>
                <w:b w:val="0"/>
                <w:color w:val="7030A0"/>
              </w:rPr>
              <w:t>discussion.Finally</w:t>
            </w:r>
            <w:proofErr w:type="spellEnd"/>
            <w:proofErr w:type="gramEnd"/>
            <w:r w:rsidRPr="001642BF">
              <w:rPr>
                <w:rFonts w:ascii="Calibri" w:eastAsia="Times New Roman" w:hAnsi="Calibri" w:cs="Arial"/>
                <w:b w:val="0"/>
                <w:color w:val="7030A0"/>
              </w:rPr>
              <w:t xml:space="preserve"> the actual response can be shared and reviewed by the student group.</w:t>
            </w:r>
          </w:p>
        </w:tc>
      </w:tr>
    </w:tbl>
    <w:p w14:paraId="7A94631C" w14:textId="77777777" w:rsidR="001414A0" w:rsidRDefault="001414A0">
      <w:r>
        <w:rPr>
          <w:b/>
          <w:bCs/>
        </w:rPr>
        <w:lastRenderedPageBreak/>
        <w:br w:type="page"/>
      </w:r>
    </w:p>
    <w:tbl>
      <w:tblPr>
        <w:tblStyle w:val="GridTable4-Accent1"/>
        <w:tblW w:w="0" w:type="auto"/>
        <w:tblBorders>
          <w:top w:val="dashSmallGap" w:sz="4" w:space="0" w:color="7030A0"/>
          <w:left w:val="dashSmallGap" w:sz="4" w:space="0" w:color="7030A0"/>
          <w:bottom w:val="dashSmallGap" w:sz="4" w:space="0" w:color="7030A0"/>
          <w:right w:val="dashSmallGap" w:sz="4" w:space="0" w:color="7030A0"/>
          <w:insideH w:val="single" w:sz="6" w:space="0" w:color="7030A0"/>
          <w:insideV w:val="single" w:sz="6" w:space="0" w:color="7030A0"/>
        </w:tblBorders>
        <w:tblLook w:val="04A0" w:firstRow="1" w:lastRow="0" w:firstColumn="1" w:lastColumn="0" w:noHBand="0" w:noVBand="1"/>
      </w:tblPr>
      <w:tblGrid>
        <w:gridCol w:w="9350"/>
      </w:tblGrid>
      <w:tr w:rsidR="00105550" w:rsidRPr="00105550" w14:paraId="146E4732" w14:textId="77777777" w:rsidTr="001642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auto"/>
          </w:tcPr>
          <w:p w14:paraId="1DC11C7A" w14:textId="69A1ADC6" w:rsidR="00105550" w:rsidRPr="001414A0" w:rsidRDefault="00105550" w:rsidP="006113C9">
            <w:pPr>
              <w:rPr>
                <w:rFonts w:ascii="Anderson Grotesk" w:hAnsi="Anderson Grotesk"/>
                <w:b w:val="0"/>
                <w:bCs w:val="0"/>
                <w:color w:val="DE3089"/>
              </w:rPr>
            </w:pPr>
            <w:r w:rsidRPr="001414A0">
              <w:rPr>
                <w:rStyle w:val="Heading1Char"/>
                <w:b/>
                <w:bCs/>
                <w:sz w:val="22"/>
                <w:szCs w:val="22"/>
              </w:rPr>
              <w:lastRenderedPageBreak/>
              <w:t>Scenario: Focused Interview (opportunity to explore the Entrepreneur’s Life world” (Gibb 2005)</w:t>
            </w:r>
          </w:p>
        </w:tc>
      </w:tr>
      <w:tr w:rsidR="00105550" w:rsidRPr="00105550" w14:paraId="09DAE532" w14:textId="77777777" w:rsidTr="00164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5ADF897" w14:textId="4E9A3FE2" w:rsidR="00105550" w:rsidRPr="00105550" w:rsidRDefault="00105550" w:rsidP="006113C9">
            <w:pPr>
              <w:rPr>
                <w:rFonts w:ascii="Calibri" w:eastAsia="Times New Roman" w:hAnsi="Calibri" w:cs="Arial"/>
                <w:b w:val="0"/>
                <w:color w:val="7030A0"/>
              </w:rPr>
            </w:pPr>
            <w:r w:rsidRPr="00105550">
              <w:rPr>
                <w:rFonts w:ascii="Calibri" w:eastAsia="Times New Roman" w:hAnsi="Calibri" w:cs="Arial"/>
                <w:b w:val="0"/>
                <w:color w:val="7030A0"/>
              </w:rPr>
              <w:t>By pre-arranging to conduct short, regular interviews, you have the opportunity to provide key business examples week by week during your teaching, or alternatively to create a role model case study for your students.</w:t>
            </w:r>
          </w:p>
          <w:p w14:paraId="5E26B83B" w14:textId="77777777" w:rsidR="00105550" w:rsidRPr="00105550" w:rsidRDefault="00105550" w:rsidP="006113C9">
            <w:pPr>
              <w:rPr>
                <w:rFonts w:ascii="Calibri" w:eastAsia="Times New Roman" w:hAnsi="Calibri" w:cs="Arial"/>
                <w:b w:val="0"/>
                <w:color w:val="7030A0"/>
              </w:rPr>
            </w:pPr>
            <w:r w:rsidRPr="00105550">
              <w:rPr>
                <w:rFonts w:ascii="Calibri" w:eastAsia="Times New Roman" w:hAnsi="Calibri" w:cs="Arial"/>
                <w:b w:val="0"/>
                <w:color w:val="7030A0"/>
              </w:rPr>
              <w:t>The role model interview differs from business issues in that the interview focuses upon their “life-world” (Gibb 2011) which explores their daily lives and their emotional experience of being an entrepreneur.</w:t>
            </w:r>
          </w:p>
          <w:p w14:paraId="0E76A78C" w14:textId="09E7EA4B" w:rsidR="00105550" w:rsidRPr="00105550" w:rsidRDefault="00105550" w:rsidP="006113C9">
            <w:pPr>
              <w:rPr>
                <w:rFonts w:ascii="Calibri" w:eastAsia="Times New Roman" w:hAnsi="Calibri" w:cs="Arial"/>
                <w:b w:val="0"/>
                <w:color w:val="7030A0"/>
              </w:rPr>
            </w:pPr>
            <w:r w:rsidRPr="00105550">
              <w:rPr>
                <w:rFonts w:ascii="Calibri" w:eastAsia="Times New Roman" w:hAnsi="Calibri" w:cs="Arial"/>
                <w:b w:val="0"/>
                <w:color w:val="7030A0"/>
              </w:rPr>
              <w:t xml:space="preserve">Typically, you would not explore any traditional aspects that would create a business “case study”.  </w:t>
            </w:r>
          </w:p>
          <w:p w14:paraId="79065FDA" w14:textId="77777777" w:rsidR="00105550" w:rsidRPr="00105550" w:rsidRDefault="00105550" w:rsidP="006113C9">
            <w:pPr>
              <w:rPr>
                <w:rFonts w:ascii="Calibri" w:eastAsia="Times New Roman" w:hAnsi="Calibri" w:cs="Arial"/>
                <w:b w:val="0"/>
                <w:color w:val="7030A0"/>
              </w:rPr>
            </w:pPr>
            <w:r w:rsidRPr="00105550">
              <w:rPr>
                <w:rFonts w:ascii="Calibri" w:eastAsia="Times New Roman" w:hAnsi="Calibri" w:cs="Arial"/>
                <w:b w:val="0"/>
                <w:color w:val="7030A0"/>
              </w:rPr>
              <w:t xml:space="preserve">The aim of your interview is not to explore the business, the product or their business strategy or even talk about their customers or competitors - but to ascertain </w:t>
            </w:r>
            <w:r w:rsidRPr="00105550">
              <w:rPr>
                <w:rFonts w:ascii="Calibri" w:eastAsia="Times New Roman" w:hAnsi="Calibri" w:cs="Arial"/>
                <w:b w:val="0"/>
                <w:i/>
                <w:color w:val="7030A0"/>
              </w:rPr>
              <w:t>what they</w:t>
            </w:r>
            <w:r w:rsidRPr="00105550">
              <w:rPr>
                <w:rFonts w:ascii="Calibri" w:eastAsia="Times New Roman" w:hAnsi="Calibri" w:cs="Arial"/>
                <w:b w:val="0"/>
                <w:color w:val="7030A0"/>
              </w:rPr>
              <w:t xml:space="preserve"> </w:t>
            </w:r>
            <w:r w:rsidRPr="00105550">
              <w:rPr>
                <w:rFonts w:ascii="Calibri" w:eastAsia="Times New Roman" w:hAnsi="Calibri" w:cs="Arial"/>
                <w:b w:val="0"/>
                <w:i/>
                <w:color w:val="7030A0"/>
              </w:rPr>
              <w:t>feel has changed in their life</w:t>
            </w:r>
            <w:r w:rsidRPr="00105550">
              <w:rPr>
                <w:rFonts w:ascii="Calibri" w:eastAsia="Times New Roman" w:hAnsi="Calibri" w:cs="Arial"/>
                <w:b w:val="0"/>
                <w:color w:val="7030A0"/>
              </w:rPr>
              <w:t xml:space="preserve"> as a result of starting a business. Things to cover might include their personal reflections on: </w:t>
            </w:r>
          </w:p>
          <w:p w14:paraId="04981EAB" w14:textId="77777777" w:rsidR="00105550" w:rsidRPr="00105550" w:rsidRDefault="00105550" w:rsidP="00105550">
            <w:pPr>
              <w:numPr>
                <w:ilvl w:val="0"/>
                <w:numId w:val="8"/>
              </w:numPr>
              <w:rPr>
                <w:rFonts w:ascii="Calibri" w:eastAsia="Times New Roman" w:hAnsi="Calibri" w:cs="Arial"/>
                <w:b w:val="0"/>
                <w:color w:val="7030A0"/>
              </w:rPr>
            </w:pPr>
            <w:r w:rsidRPr="00105550">
              <w:rPr>
                <w:rFonts w:ascii="Calibri" w:eastAsia="Times New Roman" w:hAnsi="Calibri" w:cs="Arial"/>
                <w:b w:val="0"/>
                <w:color w:val="7030A0"/>
              </w:rPr>
              <w:t>Motivation</w:t>
            </w:r>
          </w:p>
          <w:p w14:paraId="5ADD2BF5" w14:textId="77777777" w:rsidR="00105550" w:rsidRPr="00105550" w:rsidRDefault="00105550" w:rsidP="00105550">
            <w:pPr>
              <w:numPr>
                <w:ilvl w:val="0"/>
                <w:numId w:val="8"/>
              </w:numPr>
              <w:rPr>
                <w:rFonts w:ascii="Calibri" w:eastAsia="Times New Roman" w:hAnsi="Calibri" w:cs="Arial"/>
                <w:b w:val="0"/>
                <w:color w:val="7030A0"/>
              </w:rPr>
            </w:pPr>
            <w:r w:rsidRPr="00105550">
              <w:rPr>
                <w:rFonts w:ascii="Calibri" w:eastAsia="Times New Roman" w:hAnsi="Calibri" w:cs="Arial"/>
                <w:b w:val="0"/>
                <w:color w:val="7030A0"/>
              </w:rPr>
              <w:t>Sense of ownership</w:t>
            </w:r>
          </w:p>
          <w:p w14:paraId="71EC4BCA" w14:textId="77777777" w:rsidR="00105550" w:rsidRPr="00105550" w:rsidRDefault="00105550" w:rsidP="00105550">
            <w:pPr>
              <w:numPr>
                <w:ilvl w:val="0"/>
                <w:numId w:val="8"/>
              </w:numPr>
              <w:rPr>
                <w:rFonts w:ascii="Calibri" w:eastAsia="Times New Roman" w:hAnsi="Calibri" w:cs="Arial"/>
                <w:b w:val="0"/>
                <w:color w:val="7030A0"/>
              </w:rPr>
            </w:pPr>
            <w:r w:rsidRPr="00105550">
              <w:rPr>
                <w:rFonts w:ascii="Calibri" w:eastAsia="Times New Roman" w:hAnsi="Calibri" w:cs="Arial"/>
                <w:b w:val="0"/>
                <w:color w:val="7030A0"/>
              </w:rPr>
              <w:t>Responsibility</w:t>
            </w:r>
          </w:p>
          <w:p w14:paraId="112472E8" w14:textId="77777777" w:rsidR="00105550" w:rsidRPr="00105550" w:rsidRDefault="00105550" w:rsidP="00105550">
            <w:pPr>
              <w:numPr>
                <w:ilvl w:val="0"/>
                <w:numId w:val="8"/>
              </w:numPr>
              <w:rPr>
                <w:rFonts w:ascii="Calibri" w:eastAsia="Times New Roman" w:hAnsi="Calibri" w:cs="Arial"/>
                <w:b w:val="0"/>
                <w:color w:val="7030A0"/>
              </w:rPr>
            </w:pPr>
            <w:r w:rsidRPr="00105550">
              <w:rPr>
                <w:rFonts w:ascii="Calibri" w:eastAsia="Times New Roman" w:hAnsi="Calibri" w:cs="Arial"/>
                <w:b w:val="0"/>
                <w:color w:val="7030A0"/>
              </w:rPr>
              <w:t>Potential for rejection (of ideas, product, service, self as a brand ambassador etc)</w:t>
            </w:r>
          </w:p>
          <w:p w14:paraId="3E58DEC3" w14:textId="77777777" w:rsidR="00105550" w:rsidRPr="00105550" w:rsidRDefault="00105550" w:rsidP="00105550">
            <w:pPr>
              <w:numPr>
                <w:ilvl w:val="0"/>
                <w:numId w:val="8"/>
              </w:numPr>
              <w:rPr>
                <w:rFonts w:ascii="Calibri" w:eastAsia="Times New Roman" w:hAnsi="Calibri" w:cs="Arial"/>
                <w:b w:val="0"/>
                <w:color w:val="7030A0"/>
              </w:rPr>
            </w:pPr>
            <w:r w:rsidRPr="00105550">
              <w:rPr>
                <w:rFonts w:ascii="Calibri" w:eastAsia="Times New Roman" w:hAnsi="Calibri" w:cs="Arial"/>
                <w:b w:val="0"/>
                <w:color w:val="7030A0"/>
              </w:rPr>
              <w:t>Impact on family/relationships /Work-life balance</w:t>
            </w:r>
          </w:p>
          <w:p w14:paraId="7266A652" w14:textId="77777777" w:rsidR="00105550" w:rsidRPr="00105550" w:rsidRDefault="00105550" w:rsidP="00105550">
            <w:pPr>
              <w:numPr>
                <w:ilvl w:val="0"/>
                <w:numId w:val="8"/>
              </w:numPr>
              <w:rPr>
                <w:rFonts w:ascii="Calibri" w:eastAsia="Times New Roman" w:hAnsi="Calibri" w:cs="Arial"/>
                <w:b w:val="0"/>
                <w:color w:val="7030A0"/>
              </w:rPr>
            </w:pPr>
            <w:r w:rsidRPr="00105550">
              <w:rPr>
                <w:rFonts w:ascii="Calibri" w:eastAsia="Times New Roman" w:hAnsi="Calibri" w:cs="Arial"/>
                <w:b w:val="0"/>
                <w:color w:val="7030A0"/>
              </w:rPr>
              <w:t>Dealing with stakeholders and investors</w:t>
            </w:r>
          </w:p>
          <w:p w14:paraId="67077C91" w14:textId="77777777" w:rsidR="00105550" w:rsidRPr="00105550" w:rsidRDefault="00105550" w:rsidP="00105550">
            <w:pPr>
              <w:numPr>
                <w:ilvl w:val="0"/>
                <w:numId w:val="8"/>
              </w:numPr>
              <w:rPr>
                <w:rFonts w:ascii="Calibri" w:eastAsia="Times New Roman" w:hAnsi="Calibri" w:cs="Arial"/>
                <w:b w:val="0"/>
                <w:color w:val="7030A0"/>
              </w:rPr>
            </w:pPr>
            <w:r w:rsidRPr="00105550">
              <w:rPr>
                <w:rFonts w:ascii="Calibri" w:eastAsia="Times New Roman" w:hAnsi="Calibri" w:cs="Arial"/>
                <w:b w:val="0"/>
                <w:color w:val="7030A0"/>
              </w:rPr>
              <w:t xml:space="preserve">Living with uncertainty </w:t>
            </w:r>
          </w:p>
          <w:p w14:paraId="2542AC5B" w14:textId="77777777" w:rsidR="00105550" w:rsidRPr="00105550" w:rsidRDefault="00105550" w:rsidP="00105550">
            <w:pPr>
              <w:numPr>
                <w:ilvl w:val="0"/>
                <w:numId w:val="8"/>
              </w:numPr>
              <w:rPr>
                <w:rFonts w:ascii="Calibri" w:eastAsia="Times New Roman" w:hAnsi="Calibri" w:cs="Arial"/>
                <w:b w:val="0"/>
                <w:color w:val="7030A0"/>
              </w:rPr>
            </w:pPr>
            <w:r w:rsidRPr="00105550">
              <w:rPr>
                <w:rFonts w:ascii="Calibri" w:eastAsia="Times New Roman" w:hAnsi="Calibri" w:cs="Arial"/>
                <w:b w:val="0"/>
                <w:color w:val="7030A0"/>
              </w:rPr>
              <w:t>Sense of achievement</w:t>
            </w:r>
          </w:p>
        </w:tc>
      </w:tr>
    </w:tbl>
    <w:p w14:paraId="25B0E260" w14:textId="77777777" w:rsidR="00C51232" w:rsidRDefault="00C51232" w:rsidP="00C51232"/>
    <w:p w14:paraId="7037D865" w14:textId="5C3972BA" w:rsidR="00C51232" w:rsidRPr="00DA2A22" w:rsidRDefault="00C51232" w:rsidP="00C51232">
      <w:r w:rsidRPr="00DA2A22">
        <w:t xml:space="preserve">Reflection upon, and evaluation of, the exchange will support others and allow lessons </w:t>
      </w:r>
      <w:r>
        <w:t xml:space="preserve">of online inputs to be learnt and shared. </w:t>
      </w:r>
      <w:r w:rsidRPr="00DA2A22">
        <w:t>It is also possible to identify further opportunities for partnership in the longer term</w:t>
      </w:r>
      <w:r>
        <w:t xml:space="preserve"> which may include: </w:t>
      </w:r>
    </w:p>
    <w:p w14:paraId="167D6BD2" w14:textId="77777777" w:rsidR="00C51232" w:rsidRDefault="00C51232" w:rsidP="00AC3B7F">
      <w:pPr>
        <w:numPr>
          <w:ilvl w:val="0"/>
          <w:numId w:val="12"/>
        </w:numPr>
        <w:contextualSpacing/>
      </w:pPr>
      <w:r w:rsidRPr="00DA2A22">
        <w:t>Opportunities for students</w:t>
      </w:r>
      <w:r>
        <w:t xml:space="preserve"> -</w:t>
      </w:r>
      <w:r w:rsidRPr="00DA2A22">
        <w:t>Internships</w:t>
      </w:r>
      <w:r>
        <w:t>/</w:t>
      </w:r>
      <w:r w:rsidRPr="00DA2A22">
        <w:t>Projects</w:t>
      </w:r>
      <w:r>
        <w:t>/projects/</w:t>
      </w:r>
      <w:r w:rsidRPr="00DA2A22">
        <w:t>vacancies</w:t>
      </w:r>
    </w:p>
    <w:p w14:paraId="68E57B18" w14:textId="264DF8E9" w:rsidR="00C51232" w:rsidRPr="00DA2A22" w:rsidRDefault="00C51232" w:rsidP="00C51232">
      <w:pPr>
        <w:numPr>
          <w:ilvl w:val="0"/>
          <w:numId w:val="12"/>
        </w:numPr>
        <w:contextualSpacing/>
      </w:pPr>
      <w:r w:rsidRPr="00DA2A22">
        <w:t>Opportunities for organisational collaboration</w:t>
      </w:r>
      <w:r>
        <w:t xml:space="preserve"> – </w:t>
      </w:r>
      <w:r w:rsidRPr="00DA2A22">
        <w:t>Sponsorship</w:t>
      </w:r>
      <w:r>
        <w:t>/</w:t>
      </w:r>
      <w:r w:rsidRPr="00DA2A22">
        <w:t>Research projects</w:t>
      </w:r>
      <w:r>
        <w:t>/</w:t>
      </w:r>
      <w:r w:rsidRPr="00DA2A22">
        <w:t>Curriculum design/review inputs</w:t>
      </w:r>
      <w:r>
        <w:t>/</w:t>
      </w:r>
      <w:r w:rsidRPr="00DA2A22">
        <w:t>Case study</w:t>
      </w:r>
    </w:p>
    <w:p w14:paraId="2D97633E" w14:textId="37102423" w:rsidR="00105550" w:rsidRDefault="00105550" w:rsidP="00105550"/>
    <w:p w14:paraId="351DE2F7" w14:textId="09F64335" w:rsidR="00105550" w:rsidRDefault="001414A0" w:rsidP="001414A0">
      <w:r w:rsidRPr="001414A0">
        <w:rPr>
          <w:rStyle w:val="Heading1Char"/>
          <w:sz w:val="22"/>
          <w:szCs w:val="22"/>
        </w:rPr>
        <w:t xml:space="preserve">With grateful thanks to the partners of the </w:t>
      </w:r>
      <w:proofErr w:type="spellStart"/>
      <w:r w:rsidRPr="001414A0">
        <w:rPr>
          <w:rStyle w:val="Heading1Char"/>
          <w:sz w:val="22"/>
          <w:szCs w:val="22"/>
        </w:rPr>
        <w:t>Ecosytemapp</w:t>
      </w:r>
      <w:proofErr w:type="spellEnd"/>
      <w:r w:rsidRPr="001414A0">
        <w:rPr>
          <w:rStyle w:val="Heading1Char"/>
          <w:sz w:val="22"/>
          <w:szCs w:val="22"/>
        </w:rPr>
        <w:t xml:space="preserve"> project: </w:t>
      </w:r>
      <w:hyperlink r:id="rId18" w:history="1">
        <w:r w:rsidRPr="001414A0">
          <w:rPr>
            <w:rStyle w:val="Heading1Char"/>
            <w:sz w:val="22"/>
            <w:szCs w:val="22"/>
          </w:rPr>
          <w:t>http://ecosystemapp.net/about-project/</w:t>
        </w:r>
      </w:hyperlink>
      <w:r w:rsidRPr="001414A0">
        <w:rPr>
          <w:rStyle w:val="Heading1Char"/>
          <w:sz w:val="22"/>
          <w:szCs w:val="22"/>
        </w:rPr>
        <w:t xml:space="preserve"> for making work available within framework of the Erasmus + Project Eco System App (www.ecosystemapp.net). </w:t>
      </w:r>
      <w:r>
        <w:br/>
      </w:r>
      <w:r w:rsidRPr="001414A0">
        <w:t>The project Eco System App, signed under the Grant Agreement 2015-1-UK01-KA203-013385, is co-funded by the Erasmus+ programme of the European Union. The European Commission’s support for the production of this publication does not constitute endorsement of the contents which reflects the views only of the authors, and the Commission cannot be held responsible for any use which may be made of the information contained therein</w:t>
      </w:r>
      <w:r>
        <w:t>.</w:t>
      </w:r>
    </w:p>
    <w:p w14:paraId="477CF968" w14:textId="2078EA9E" w:rsidR="00C51232" w:rsidRDefault="00C51232" w:rsidP="001414A0"/>
    <w:p w14:paraId="59CD6F16" w14:textId="77777777" w:rsidR="00C51232" w:rsidRPr="001414A0" w:rsidRDefault="00C51232" w:rsidP="001414A0"/>
    <w:p w14:paraId="6995C8C3" w14:textId="6713F663" w:rsidR="00105550" w:rsidRDefault="00105550" w:rsidP="001642BF">
      <w:pPr>
        <w:pStyle w:val="Heading4"/>
      </w:pPr>
      <w:bookmarkStart w:id="4" w:name="_Toc475629544"/>
      <w:bookmarkStart w:id="5" w:name="_Toc481252363"/>
      <w:r w:rsidRPr="00E9790A">
        <w:t>References:</w:t>
      </w:r>
      <w:bookmarkEnd w:id="4"/>
      <w:bookmarkEnd w:id="5"/>
      <w:r w:rsidRPr="00E9790A">
        <w:t xml:space="preserve"> </w:t>
      </w:r>
    </w:p>
    <w:p w14:paraId="709EBA5B" w14:textId="77777777" w:rsidR="00105550" w:rsidRPr="00E9790A" w:rsidRDefault="00105550" w:rsidP="00105550">
      <w:r w:rsidRPr="00E9790A">
        <w:t xml:space="preserve">All Party Parliamentary Group for Microbusiness (2014) report on “An Education System Fit for an Entrepreneur” </w:t>
      </w:r>
      <w:hyperlink r:id="rId19" w:history="1">
        <w:r w:rsidRPr="00E9790A">
          <w:rPr>
            <w:color w:val="0563C1" w:themeColor="hyperlink"/>
            <w:u w:val="single"/>
          </w:rPr>
          <w:t>http://www.herts.ac.uk/__data/assets/pdf_file/0010/55639/Final-Report-An-Education-System-Fit-for-an-Entrepreneur.pdf</w:t>
        </w:r>
      </w:hyperlink>
    </w:p>
    <w:p w14:paraId="48446FF8" w14:textId="77777777" w:rsidR="00105550" w:rsidRPr="00E9790A" w:rsidRDefault="00105550" w:rsidP="00105550">
      <w:r w:rsidRPr="00E9790A">
        <w:t xml:space="preserve">Bacigalupo M, </w:t>
      </w:r>
      <w:proofErr w:type="spellStart"/>
      <w:r w:rsidRPr="00E9790A">
        <w:t>Kampylis</w:t>
      </w:r>
      <w:proofErr w:type="spellEnd"/>
      <w:r w:rsidRPr="00E9790A">
        <w:t xml:space="preserve"> P, </w:t>
      </w:r>
      <w:proofErr w:type="spellStart"/>
      <w:r w:rsidRPr="00E9790A">
        <w:t>Punie</w:t>
      </w:r>
      <w:proofErr w:type="spellEnd"/>
      <w:r w:rsidRPr="00E9790A">
        <w:t xml:space="preserve"> Y, Van </w:t>
      </w:r>
      <w:proofErr w:type="spellStart"/>
      <w:r w:rsidRPr="00E9790A">
        <w:t>de</w:t>
      </w:r>
      <w:proofErr w:type="spellEnd"/>
      <w:r w:rsidRPr="00E9790A">
        <w:t xml:space="preserve"> Brande G (2016) “EntreComp: The Entrepreneurship </w:t>
      </w:r>
      <w:proofErr w:type="spellStart"/>
      <w:r w:rsidRPr="00E9790A">
        <w:t>Compentence</w:t>
      </w:r>
      <w:proofErr w:type="spellEnd"/>
      <w:r w:rsidRPr="00E9790A">
        <w:t xml:space="preserve"> Framework” JRC Science for Policy Report EC EUR 27939EN</w:t>
      </w:r>
    </w:p>
    <w:p w14:paraId="7CA44A31" w14:textId="77777777" w:rsidR="00105550" w:rsidRPr="00E9790A" w:rsidRDefault="00105550" w:rsidP="00105550">
      <w:pPr>
        <w:tabs>
          <w:tab w:val="left" w:pos="1290"/>
        </w:tabs>
      </w:pPr>
      <w:proofErr w:type="spellStart"/>
      <w:r w:rsidRPr="00E9790A">
        <w:t>Biggs,J</w:t>
      </w:r>
      <w:proofErr w:type="spellEnd"/>
      <w:r w:rsidRPr="00E9790A">
        <w:t xml:space="preserve">  (2003) “Aligning teaching for constructing learning” HEA https://www.heacademy.ac.uk/aligning-teaching-constructing-learning</w:t>
      </w:r>
    </w:p>
    <w:p w14:paraId="54632736" w14:textId="77777777" w:rsidR="00105550" w:rsidRPr="00E9790A" w:rsidRDefault="00105550" w:rsidP="00105550">
      <w:pPr>
        <w:tabs>
          <w:tab w:val="left" w:pos="6900"/>
        </w:tabs>
        <w:rPr>
          <w:color w:val="0563C1" w:themeColor="hyperlink"/>
          <w:u w:val="single"/>
        </w:rPr>
      </w:pPr>
      <w:r w:rsidRPr="00E9790A">
        <w:t xml:space="preserve">DG Enterprise and Industry (2011) “Entrepreneurship Education: enabling teachers a critical success factor </w:t>
      </w:r>
      <w:hyperlink r:id="rId20" w:history="1">
        <w:r w:rsidRPr="00E9790A">
          <w:rPr>
            <w:color w:val="0563C1" w:themeColor="hyperlink"/>
            <w:u w:val="single"/>
          </w:rPr>
          <w:t>http://www.abdn.ac.uk/spe/documents/Entrepreneurship_education_European_Comission/Enabling_Teachers_as_a_Critical_Success_Factor.pdf</w:t>
        </w:r>
      </w:hyperlink>
    </w:p>
    <w:p w14:paraId="1B752E11" w14:textId="77777777" w:rsidR="00105550" w:rsidRPr="00E9790A" w:rsidRDefault="00105550" w:rsidP="00105550">
      <w:r w:rsidRPr="00E9790A">
        <w:t xml:space="preserve">FFE-YE (2012) Impact of Entrepreneurship Education in Denmark 2011 in </w:t>
      </w:r>
      <w:proofErr w:type="spellStart"/>
      <w:r w:rsidRPr="00E9790A">
        <w:t>Vestergaarf</w:t>
      </w:r>
      <w:proofErr w:type="spellEnd"/>
      <w:r w:rsidRPr="00E9790A">
        <w:t xml:space="preserve">  L, Moberg K and Jorgensen C (Eds) Odense: The Danish Foundation for </w:t>
      </w:r>
      <w:proofErr w:type="spellStart"/>
      <w:r w:rsidRPr="00E9790A">
        <w:t>Entrperenuership</w:t>
      </w:r>
      <w:proofErr w:type="spellEnd"/>
      <w:r w:rsidRPr="00E9790A">
        <w:t xml:space="preserve"> – Young Enterprise.  Quoted in Bacigalupo M, </w:t>
      </w:r>
      <w:proofErr w:type="spellStart"/>
      <w:r w:rsidRPr="00E9790A">
        <w:t>Kampylis</w:t>
      </w:r>
      <w:proofErr w:type="spellEnd"/>
      <w:r w:rsidRPr="00E9790A">
        <w:t xml:space="preserve"> P, </w:t>
      </w:r>
      <w:proofErr w:type="spellStart"/>
      <w:r w:rsidRPr="00E9790A">
        <w:t>Punie</w:t>
      </w:r>
      <w:proofErr w:type="spellEnd"/>
      <w:r w:rsidRPr="00E9790A">
        <w:t xml:space="preserve"> Y, </w:t>
      </w:r>
      <w:r w:rsidRPr="00E9790A">
        <w:lastRenderedPageBreak/>
        <w:t xml:space="preserve">Van </w:t>
      </w:r>
      <w:proofErr w:type="spellStart"/>
      <w:r w:rsidRPr="00E9790A">
        <w:t>de</w:t>
      </w:r>
      <w:proofErr w:type="spellEnd"/>
      <w:r w:rsidRPr="00E9790A">
        <w:t xml:space="preserve"> Brande G (2016) “EntreComp: The Entrepreneurship </w:t>
      </w:r>
      <w:proofErr w:type="spellStart"/>
      <w:r w:rsidRPr="00E9790A">
        <w:t>Compentence</w:t>
      </w:r>
      <w:proofErr w:type="spellEnd"/>
      <w:r w:rsidRPr="00E9790A">
        <w:t xml:space="preserve"> Framework” JRC Science for Policy Report EC EUR 27939EN </w:t>
      </w:r>
    </w:p>
    <w:p w14:paraId="1A1FF564" w14:textId="77777777" w:rsidR="00105550" w:rsidRPr="00E9790A" w:rsidRDefault="00105550" w:rsidP="00105550">
      <w:r w:rsidRPr="00E9790A">
        <w:t xml:space="preserve">EU (2012) Building Entrepreneurial Mindsets and skills in the EU 2012) </w:t>
      </w:r>
      <w:hyperlink r:id="rId21" w:history="1">
        <w:r w:rsidRPr="00E9790A">
          <w:t>http://s3platform.jrc.ec.europa.eu/documents/20182/84453/no.1_entrepreneurial_mindsets_en.pdf/7b1597bc-7df1-4177-bbda-fd8655ba7364</w:t>
        </w:r>
      </w:hyperlink>
    </w:p>
    <w:p w14:paraId="76E4983A" w14:textId="77777777" w:rsidR="00105550" w:rsidRPr="00E9790A" w:rsidRDefault="00105550" w:rsidP="00105550">
      <w:r w:rsidRPr="00E9790A">
        <w:t xml:space="preserve">Gibb, A.A. (2005) ‘Towards the Entrepreneurial University. Entrepreneurship Education as a lever for change’ A Policy Paper for the National Council for Graduate Entrepreneurship (NCGE) </w:t>
      </w:r>
    </w:p>
    <w:p w14:paraId="3098ACAD" w14:textId="77777777" w:rsidR="00105550" w:rsidRPr="00E9790A" w:rsidRDefault="00105550" w:rsidP="00105550">
      <w:r w:rsidRPr="00E9790A">
        <w:t xml:space="preserve">HE Innovate Analytical Paper (2016) released as part of </w:t>
      </w:r>
      <w:proofErr w:type="spellStart"/>
      <w:r w:rsidRPr="00E9790A">
        <w:t>HEInnovate</w:t>
      </w:r>
      <w:proofErr w:type="spellEnd"/>
      <w:r w:rsidRPr="00E9790A">
        <w:t xml:space="preserve"> project </w:t>
      </w:r>
      <w:hyperlink r:id="rId22" w:history="1">
        <w:r w:rsidRPr="00E9790A">
          <w:t>https://heinnovate.eu/sites/all/modules/features/hei_sa_feature/files/heinnovate_analytical_paper.pdf</w:t>
        </w:r>
      </w:hyperlink>
    </w:p>
    <w:p w14:paraId="5FD632B2" w14:textId="77777777" w:rsidR="00105550" w:rsidRPr="00E9790A" w:rsidRDefault="00105550" w:rsidP="00105550">
      <w:r w:rsidRPr="00E9790A">
        <w:t>Lackeus, M (2015) “Entrepreneurship in Education – What, Why, When, How” OECD European Commission</w:t>
      </w:r>
    </w:p>
    <w:p w14:paraId="09A491F1" w14:textId="30465C98" w:rsidR="00105550" w:rsidRDefault="00105550" w:rsidP="00105550">
      <w:r w:rsidRPr="00E9790A">
        <w:t>Penaluna, A. and Penaluna, K. 2015. Entrepreneurial Education in Practice, Part, 2 – Building Motivations and Competencies, Entrepreneurship 360 Thematic Paper, Organisation for Economic Co-operation and Development (OECD) and the European Commission (DG Education and Culture).</w:t>
      </w:r>
    </w:p>
    <w:bookmarkEnd w:id="0"/>
    <w:p w14:paraId="7FCAA4D5" w14:textId="77777777" w:rsidR="001414A0" w:rsidRPr="00E9790A" w:rsidRDefault="001414A0"/>
    <w:sectPr w:rsidR="001414A0" w:rsidRPr="00E9790A" w:rsidSect="001642BF">
      <w:type w:val="continuous"/>
      <w:pgSz w:w="11900" w:h="16840"/>
      <w:pgMar w:top="3693" w:right="962"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E7CFE" w14:textId="77777777" w:rsidR="000D45DE" w:rsidRDefault="000D45DE" w:rsidP="00436ED6">
      <w:r>
        <w:separator/>
      </w:r>
    </w:p>
  </w:endnote>
  <w:endnote w:type="continuationSeparator" w:id="0">
    <w:p w14:paraId="210AB4B3" w14:textId="77777777" w:rsidR="000D45DE" w:rsidRDefault="000D45DE" w:rsidP="0043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nderson Grotesk">
    <w:altName w:val="Calibri"/>
    <w:panose1 w:val="020B0604020202020204"/>
    <w:charset w:val="00"/>
    <w:family w:val="auto"/>
    <w:pitch w:val="variable"/>
    <w:sig w:usb0="80000003" w:usb1="1000000A" w:usb2="00000000" w:usb3="00000000" w:csb0="00000001" w:csb1="00000000"/>
  </w:font>
  <w:font w:name="Anderson Grotesk Light">
    <w:altName w:val="Calibri"/>
    <w:panose1 w:val="020B0604020202020204"/>
    <w:charset w:val="00"/>
    <w:family w:val="auto"/>
    <w:notTrueType/>
    <w:pitch w:val="variable"/>
    <w:sig w:usb0="80000003" w:usb1="1000000A"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090134"/>
      <w:docPartObj>
        <w:docPartGallery w:val="Page Numbers (Bottom of Page)"/>
        <w:docPartUnique/>
      </w:docPartObj>
    </w:sdtPr>
    <w:sdtEndPr>
      <w:rPr>
        <w:noProof/>
      </w:rPr>
    </w:sdtEndPr>
    <w:sdtContent>
      <w:p w14:paraId="19406343" w14:textId="0D9736CA" w:rsidR="00C51232" w:rsidRDefault="00C51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283AC3" w14:textId="77777777" w:rsidR="00C51232" w:rsidRDefault="00C51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5CEB4" w14:textId="77777777" w:rsidR="000D45DE" w:rsidRDefault="000D45DE" w:rsidP="00436ED6">
      <w:r>
        <w:separator/>
      </w:r>
    </w:p>
  </w:footnote>
  <w:footnote w:type="continuationSeparator" w:id="0">
    <w:p w14:paraId="3BFAB5E3" w14:textId="77777777" w:rsidR="000D45DE" w:rsidRDefault="000D45DE" w:rsidP="00436ED6">
      <w:r>
        <w:continuationSeparator/>
      </w:r>
    </w:p>
  </w:footnote>
  <w:footnote w:id="1">
    <w:p w14:paraId="34A5A9A5" w14:textId="77777777" w:rsidR="00827145" w:rsidRDefault="00827145" w:rsidP="00827145">
      <w:pPr>
        <w:pStyle w:val="FootnoteText"/>
      </w:pPr>
      <w:r>
        <w:rPr>
          <w:rStyle w:val="FootnoteReference"/>
        </w:rPr>
        <w:footnoteRef/>
      </w:r>
      <w:r>
        <w:t xml:space="preserve"> </w:t>
      </w:r>
      <w:r w:rsidRPr="00EA70AD">
        <w:t xml:space="preserve">All students should have access to entrepreneurship education, which should be offered in all types and at all levels of education” (Building Entrepreneurial Mindsets and </w:t>
      </w:r>
      <w:r>
        <w:t>skills in the EU 2012)</w:t>
      </w:r>
    </w:p>
  </w:footnote>
  <w:footnote w:id="2">
    <w:p w14:paraId="5269FC3A" w14:textId="77777777" w:rsidR="00827145" w:rsidRDefault="00827145" w:rsidP="00827145">
      <w:pPr>
        <w:pStyle w:val="FootnoteText"/>
      </w:pPr>
      <w:r>
        <w:rPr>
          <w:rStyle w:val="FootnoteReference"/>
        </w:rPr>
        <w:footnoteRef/>
      </w:r>
      <w:r>
        <w:t xml:space="preserve"> See “EntreComp: The Entrepreneurship Competence Framework” (2016) for full details;</w:t>
      </w:r>
    </w:p>
  </w:footnote>
  <w:footnote w:id="3">
    <w:p w14:paraId="46FE1C61" w14:textId="77777777" w:rsidR="00827145" w:rsidRDefault="00827145" w:rsidP="00827145">
      <w:pPr>
        <w:pStyle w:val="FootnoteText"/>
      </w:pPr>
      <w:r w:rsidRPr="0011277A">
        <w:rPr>
          <w:rStyle w:val="FootnoteReference"/>
        </w:rPr>
        <w:footnoteRef/>
      </w:r>
      <w:r w:rsidRPr="0011277A">
        <w:rPr>
          <w:rStyle w:val="FootnoteReference"/>
        </w:rPr>
        <w:t xml:space="preserve"> “</w:t>
      </w:r>
      <w:r>
        <w:t>L</w:t>
      </w:r>
      <w:r w:rsidRPr="00577DE0">
        <w:t>earning by doing” has been identified as “giving students assignments that create value (preferably innovative) to external stakeholders based on the problems and/or opportunities the students identify through an iterative process they own themselves and take full responsibility for” (Lackeus 2015 p26</w:t>
      </w:r>
    </w:p>
  </w:footnote>
  <w:footnote w:id="4">
    <w:p w14:paraId="1D9390E1" w14:textId="77777777" w:rsidR="00827145" w:rsidRDefault="00827145" w:rsidP="00827145">
      <w:pPr>
        <w:pStyle w:val="FootnoteText"/>
      </w:pPr>
      <w:r w:rsidRPr="0011277A">
        <w:rPr>
          <w:rStyle w:val="FootnoteReference"/>
        </w:rPr>
        <w:footnoteRef/>
      </w:r>
      <w:r w:rsidRPr="0011277A">
        <w:rPr>
          <w:rStyle w:val="FootnoteReference"/>
        </w:rPr>
        <w:t xml:space="preserve"> </w:t>
      </w:r>
      <w:r w:rsidRPr="0011277A">
        <w:t>See</w:t>
      </w:r>
      <w:r>
        <w:t xml:space="preserve">” </w:t>
      </w:r>
      <w:r w:rsidRPr="00650095">
        <w:t>9. Making learning relevant to real life: the concept of authentic learning</w:t>
      </w:r>
      <w:r>
        <w:t>” (Eco System App 2017)</w:t>
      </w:r>
    </w:p>
  </w:footnote>
  <w:footnote w:id="5">
    <w:p w14:paraId="4129C0D5" w14:textId="49B16664" w:rsidR="00827145" w:rsidRDefault="00827145" w:rsidP="00827145">
      <w:pPr>
        <w:pStyle w:val="FootnoteText"/>
      </w:pPr>
      <w:r w:rsidRPr="0011277A">
        <w:rPr>
          <w:rStyle w:val="FootnoteReference"/>
        </w:rPr>
        <w:footnoteRef/>
      </w:r>
      <w:r w:rsidRPr="0011277A">
        <w:rPr>
          <w:rStyle w:val="FootnoteReference"/>
        </w:rPr>
        <w:t xml:space="preserve"> </w:t>
      </w:r>
      <w:r w:rsidRPr="0011277A">
        <w:t>Interaction</w:t>
      </w:r>
      <w:r w:rsidRPr="00AA7937">
        <w:t xml:space="preserve"> with the ‘outside world’ is a key aspe</w:t>
      </w:r>
      <w:r>
        <w:t>ct of entrepreneurial education</w:t>
      </w:r>
      <w:r w:rsidRPr="00AA7937">
        <w:t xml:space="preserve"> (Lackeus 2013; Gibb 2008)</w:t>
      </w:r>
      <w:r>
        <w:t xml:space="preserve"> and D6: Associate students to real companies and to </w:t>
      </w:r>
      <w:r w:rsidR="001414A0">
        <w:t>businesspeople</w:t>
      </w:r>
      <w:r>
        <w:t>( Source:  Oslo Agenda 2006)</w:t>
      </w:r>
    </w:p>
  </w:footnote>
  <w:footnote w:id="6">
    <w:p w14:paraId="79D794F3" w14:textId="77777777" w:rsidR="00827145" w:rsidRDefault="00827145" w:rsidP="00827145">
      <w:pPr>
        <w:pStyle w:val="FootnoteText"/>
      </w:pPr>
      <w:r w:rsidRPr="0011277A">
        <w:rPr>
          <w:rStyle w:val="FootnoteReference"/>
        </w:rPr>
        <w:footnoteRef/>
      </w:r>
      <w:r w:rsidRPr="0011277A">
        <w:rPr>
          <w:rStyle w:val="FootnoteReference"/>
        </w:rPr>
        <w:t xml:space="preserve"> </w:t>
      </w:r>
      <w:r w:rsidRPr="0011277A">
        <w:t>D8</w:t>
      </w:r>
      <w:r>
        <w:t>: Engage Alumni in the activities of the school/</w:t>
      </w:r>
      <w:proofErr w:type="spellStart"/>
      <w:r>
        <w:t>uni</w:t>
      </w:r>
      <w:proofErr w:type="spellEnd"/>
      <w:r>
        <w:t xml:space="preserve"> and in the classroom (Oslo Agenda) &amp; QAA Scotland (p9)</w:t>
      </w:r>
    </w:p>
  </w:footnote>
  <w:footnote w:id="7">
    <w:p w14:paraId="5E7A2BDB" w14:textId="77777777" w:rsidR="00827145" w:rsidRDefault="00827145" w:rsidP="00827145">
      <w:pPr>
        <w:pStyle w:val="FootnoteText"/>
      </w:pPr>
      <w:r w:rsidRPr="0011277A">
        <w:rPr>
          <w:rStyle w:val="FootnoteReference"/>
        </w:rPr>
        <w:footnoteRef/>
      </w:r>
      <w:r w:rsidRPr="0011277A">
        <w:rPr>
          <w:rStyle w:val="FootnoteReference"/>
        </w:rPr>
        <w:t xml:space="preserve"> “</w:t>
      </w:r>
      <w:r>
        <w:t>Achieving these learning outcomes require learning environments and teaching strategies that offer students opportunities to experience and exploit tacit knowledge and that encourage them to take ownership of the learning process” (HE Innovate 2016 p6)</w:t>
      </w:r>
    </w:p>
  </w:footnote>
  <w:footnote w:id="8">
    <w:p w14:paraId="0FF15AE3" w14:textId="77777777" w:rsidR="00827145" w:rsidRDefault="00827145" w:rsidP="00827145">
      <w:pPr>
        <w:pStyle w:val="FootnoteText"/>
      </w:pPr>
      <w:r w:rsidRPr="0011277A">
        <w:rPr>
          <w:rStyle w:val="FootnoteReference"/>
        </w:rPr>
        <w:footnoteRef/>
      </w:r>
      <w:r w:rsidRPr="0011277A">
        <w:rPr>
          <w:rStyle w:val="FootnoteReference"/>
        </w:rPr>
        <w:t xml:space="preserve"> </w:t>
      </w:r>
      <w:r w:rsidRPr="0011277A">
        <w:t>See</w:t>
      </w:r>
      <w:r>
        <w:t xml:space="preserve"> 1. Self-Efficacy why believing in yourself matters (Source: Eco System App 2017)</w:t>
      </w:r>
    </w:p>
  </w:footnote>
  <w:footnote w:id="9">
    <w:p w14:paraId="39386047" w14:textId="77777777" w:rsidR="00827145" w:rsidRDefault="00827145" w:rsidP="00827145">
      <w:pPr>
        <w:pStyle w:val="FootnoteText"/>
      </w:pPr>
      <w:r w:rsidRPr="0011277A">
        <w:rPr>
          <w:rStyle w:val="FootnoteReference"/>
        </w:rPr>
        <w:footnoteRef/>
      </w:r>
      <w:r w:rsidRPr="0011277A">
        <w:rPr>
          <w:rStyle w:val="FootnoteReference"/>
        </w:rPr>
        <w:t xml:space="preserve"> </w:t>
      </w:r>
      <w:r w:rsidRPr="0011277A">
        <w:t>E3</w:t>
      </w:r>
      <w:r>
        <w:t xml:space="preserve">: Encourage involvement of private partners (as an aspect of their corporate social responsibility) Oslo Agenda </w:t>
      </w:r>
    </w:p>
    <w:p w14:paraId="42D244E8" w14:textId="77777777" w:rsidR="00827145" w:rsidRDefault="00827145" w:rsidP="008271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22B25" w14:textId="4FE66059" w:rsidR="00BB3E7C" w:rsidRDefault="000D45DE">
    <w:pPr>
      <w:pStyle w:val="Header"/>
    </w:pPr>
    <w:r>
      <w:rPr>
        <w:noProof/>
      </w:rPr>
      <w:pict w14:anchorId="540B1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980285" o:spid="_x0000_s2050" type="#_x0000_t75" alt="/Users/petercarlill/Desktop/Asset 1.png" style="position:absolute;margin-left:0;margin-top:0;width:1786pt;height:1074pt;z-index:-251653120;mso-wrap-edited:f;mso-width-percent:0;mso-height-percent:0;mso-position-horizontal:center;mso-position-horizontal-relative:margin;mso-position-vertical:center;mso-position-vertical-relative:margin;mso-width-percent:0;mso-height-percent:0" o:allowincell="f">
          <v:imagedata r:id="rId1" o:title="Asse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28B10" w14:textId="09817B84" w:rsidR="00BB3E7C" w:rsidRDefault="00BB3E7C">
    <w:pPr>
      <w:pStyle w:val="Header"/>
    </w:pPr>
    <w:r>
      <w:rPr>
        <w:noProof/>
      </w:rPr>
      <w:drawing>
        <wp:anchor distT="0" distB="0" distL="114300" distR="114300" simplePos="0" relativeHeight="251664384" behindDoc="1" locked="0" layoutInCell="1" allowOverlap="1" wp14:anchorId="476C29E7" wp14:editId="0FA0A9CE">
          <wp:simplePos x="0" y="0"/>
          <wp:positionH relativeFrom="column">
            <wp:posOffset>-554355</wp:posOffset>
          </wp:positionH>
          <wp:positionV relativeFrom="paragraph">
            <wp:posOffset>-457200</wp:posOffset>
          </wp:positionV>
          <wp:extent cx="7547952" cy="4541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7547952" cy="45415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609C" w14:textId="2B930C53" w:rsidR="00BB3E7C" w:rsidRDefault="000D45DE">
    <w:pPr>
      <w:pStyle w:val="Header"/>
    </w:pPr>
    <w:r>
      <w:rPr>
        <w:noProof/>
      </w:rPr>
      <w:pict w14:anchorId="434CA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980284" o:spid="_x0000_s2049" type="#_x0000_t75" alt="/Users/petercarlill/Desktop/Asset 1.png" style="position:absolute;margin-left:0;margin-top:0;width:1786pt;height:1074pt;z-index:-251656192;mso-wrap-edited:f;mso-width-percent:0;mso-height-percent:0;mso-position-horizontal:center;mso-position-horizontal-relative:margin;mso-position-vertical:center;mso-position-vertical-relative:margin;mso-width-percent:0;mso-height-percent:0" o:allowincell="f">
          <v:imagedata r:id="rId1" o:title="Asset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1F79"/>
    <w:multiLevelType w:val="hybridMultilevel"/>
    <w:tmpl w:val="343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9742F"/>
    <w:multiLevelType w:val="multilevel"/>
    <w:tmpl w:val="0FD25886"/>
    <w:lvl w:ilvl="0">
      <w:start w:val="1"/>
      <w:numFmt w:val="decimal"/>
      <w:lvlText w:val="%1."/>
      <w:lvlJc w:val="left"/>
      <w:pPr>
        <w:ind w:left="720" w:hanging="360"/>
      </w:pPr>
      <w:rPr>
        <w:strike w:val="0"/>
        <w:dstrike w:val="0"/>
        <w:color w:val="454545"/>
        <w:sz w:val="26"/>
        <w:szCs w:val="26"/>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07224C73"/>
    <w:multiLevelType w:val="hybridMultilevel"/>
    <w:tmpl w:val="2522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713A"/>
    <w:multiLevelType w:val="multilevel"/>
    <w:tmpl w:val="0FD25886"/>
    <w:lvl w:ilvl="0">
      <w:start w:val="1"/>
      <w:numFmt w:val="decimal"/>
      <w:lvlText w:val="%1."/>
      <w:lvlJc w:val="left"/>
      <w:pPr>
        <w:ind w:left="720" w:hanging="360"/>
      </w:pPr>
      <w:rPr>
        <w:strike w:val="0"/>
        <w:dstrike w:val="0"/>
        <w:color w:val="454545"/>
        <w:sz w:val="26"/>
        <w:szCs w:val="26"/>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4" w15:restartNumberingAfterBreak="0">
    <w:nsid w:val="16184EDC"/>
    <w:multiLevelType w:val="hybridMultilevel"/>
    <w:tmpl w:val="2A16D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72B47"/>
    <w:multiLevelType w:val="hybridMultilevel"/>
    <w:tmpl w:val="204E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32258D"/>
    <w:multiLevelType w:val="hybridMultilevel"/>
    <w:tmpl w:val="ADDA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65A9E"/>
    <w:multiLevelType w:val="hybridMultilevel"/>
    <w:tmpl w:val="6BFA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A46A8"/>
    <w:multiLevelType w:val="hybridMultilevel"/>
    <w:tmpl w:val="B22E1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B72A29"/>
    <w:multiLevelType w:val="hybridMultilevel"/>
    <w:tmpl w:val="549C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1276"/>
    <w:multiLevelType w:val="hybridMultilevel"/>
    <w:tmpl w:val="648473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35EBC"/>
    <w:multiLevelType w:val="hybridMultilevel"/>
    <w:tmpl w:val="78446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BD4108"/>
    <w:multiLevelType w:val="hybridMultilevel"/>
    <w:tmpl w:val="39B08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5"/>
  </w:num>
  <w:num w:numId="7">
    <w:abstractNumId w:val="2"/>
  </w:num>
  <w:num w:numId="8">
    <w:abstractNumId w:val="9"/>
  </w:num>
  <w:num w:numId="9">
    <w:abstractNumId w:val="10"/>
  </w:num>
  <w:num w:numId="10">
    <w:abstractNumId w:val="7"/>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linkStyl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D6"/>
    <w:rsid w:val="00041B71"/>
    <w:rsid w:val="00044EB8"/>
    <w:rsid w:val="00094F26"/>
    <w:rsid w:val="000B169A"/>
    <w:rsid w:val="000C3220"/>
    <w:rsid w:val="000C6F4F"/>
    <w:rsid w:val="000D45DE"/>
    <w:rsid w:val="000D7D24"/>
    <w:rsid w:val="000F1050"/>
    <w:rsid w:val="00105550"/>
    <w:rsid w:val="00116571"/>
    <w:rsid w:val="001414A0"/>
    <w:rsid w:val="00145A31"/>
    <w:rsid w:val="001543A8"/>
    <w:rsid w:val="00154E20"/>
    <w:rsid w:val="001642BF"/>
    <w:rsid w:val="001A2CDE"/>
    <w:rsid w:val="001E59BD"/>
    <w:rsid w:val="00206815"/>
    <w:rsid w:val="00207AB6"/>
    <w:rsid w:val="00217839"/>
    <w:rsid w:val="00226D46"/>
    <w:rsid w:val="00227E8E"/>
    <w:rsid w:val="00241B68"/>
    <w:rsid w:val="00254E28"/>
    <w:rsid w:val="002A441E"/>
    <w:rsid w:val="002B671F"/>
    <w:rsid w:val="003500D9"/>
    <w:rsid w:val="00374FC9"/>
    <w:rsid w:val="00377B20"/>
    <w:rsid w:val="003C1181"/>
    <w:rsid w:val="003E317C"/>
    <w:rsid w:val="00436ED6"/>
    <w:rsid w:val="00452D07"/>
    <w:rsid w:val="004C3AA1"/>
    <w:rsid w:val="004D0B1D"/>
    <w:rsid w:val="00507D24"/>
    <w:rsid w:val="00541AE4"/>
    <w:rsid w:val="00547C58"/>
    <w:rsid w:val="0056333C"/>
    <w:rsid w:val="005A4C49"/>
    <w:rsid w:val="005A7712"/>
    <w:rsid w:val="00606020"/>
    <w:rsid w:val="00625267"/>
    <w:rsid w:val="00632153"/>
    <w:rsid w:val="00654A9F"/>
    <w:rsid w:val="00696AE1"/>
    <w:rsid w:val="006D0737"/>
    <w:rsid w:val="0072220F"/>
    <w:rsid w:val="00753745"/>
    <w:rsid w:val="007765B0"/>
    <w:rsid w:val="007C61B7"/>
    <w:rsid w:val="007F4701"/>
    <w:rsid w:val="007F733A"/>
    <w:rsid w:val="00827145"/>
    <w:rsid w:val="00833D48"/>
    <w:rsid w:val="0084776B"/>
    <w:rsid w:val="00851FE4"/>
    <w:rsid w:val="00885EAB"/>
    <w:rsid w:val="008C5B30"/>
    <w:rsid w:val="008D314E"/>
    <w:rsid w:val="008F1EDE"/>
    <w:rsid w:val="00911502"/>
    <w:rsid w:val="0092647A"/>
    <w:rsid w:val="00934869"/>
    <w:rsid w:val="00955282"/>
    <w:rsid w:val="00956E25"/>
    <w:rsid w:val="009617B2"/>
    <w:rsid w:val="00984746"/>
    <w:rsid w:val="00987C66"/>
    <w:rsid w:val="009933A0"/>
    <w:rsid w:val="009E7789"/>
    <w:rsid w:val="00A14916"/>
    <w:rsid w:val="00A70396"/>
    <w:rsid w:val="00B71C10"/>
    <w:rsid w:val="00BB3E7C"/>
    <w:rsid w:val="00BF4065"/>
    <w:rsid w:val="00BF7CDD"/>
    <w:rsid w:val="00C30753"/>
    <w:rsid w:val="00C47495"/>
    <w:rsid w:val="00C51232"/>
    <w:rsid w:val="00C9493A"/>
    <w:rsid w:val="00CC582C"/>
    <w:rsid w:val="00CE13A0"/>
    <w:rsid w:val="00D022DA"/>
    <w:rsid w:val="00D45C61"/>
    <w:rsid w:val="00D6716C"/>
    <w:rsid w:val="00DC690A"/>
    <w:rsid w:val="00E00418"/>
    <w:rsid w:val="00E067A2"/>
    <w:rsid w:val="00E06BAF"/>
    <w:rsid w:val="00E1189F"/>
    <w:rsid w:val="00E15E67"/>
    <w:rsid w:val="00E20C41"/>
    <w:rsid w:val="00E84E76"/>
    <w:rsid w:val="00EA6583"/>
    <w:rsid w:val="00EB03E1"/>
    <w:rsid w:val="00ED78E3"/>
    <w:rsid w:val="00EE27FD"/>
    <w:rsid w:val="00EF69E4"/>
    <w:rsid w:val="00EF7E25"/>
    <w:rsid w:val="00F07126"/>
    <w:rsid w:val="00F127CB"/>
    <w:rsid w:val="00F22611"/>
    <w:rsid w:val="00F54116"/>
    <w:rsid w:val="00F638D3"/>
    <w:rsid w:val="00F67481"/>
    <w:rsid w:val="00FD2C3A"/>
    <w:rsid w:val="00FF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D5B1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207AB6"/>
    <w:pPr>
      <w:pBdr>
        <w:top w:val="nil"/>
        <w:left w:val="nil"/>
        <w:bottom w:val="nil"/>
        <w:right w:val="nil"/>
        <w:between w:val="nil"/>
        <w:bar w:val="nil"/>
      </w:pBdr>
    </w:pPr>
    <w:rPr>
      <w:rFonts w:ascii="Times New Roman" w:hAnsi="Times New Roman" w:cs="Times New Roman"/>
      <w:sz w:val="20"/>
      <w:szCs w:val="20"/>
      <w:bdr w:val="nil"/>
    </w:rPr>
  </w:style>
  <w:style w:type="paragraph" w:styleId="Heading1">
    <w:name w:val="heading 1"/>
    <w:basedOn w:val="Normal"/>
    <w:next w:val="Normal"/>
    <w:link w:val="Heading1Char"/>
    <w:uiPriority w:val="9"/>
    <w:qFormat/>
    <w:rsid w:val="007F733A"/>
    <w:pPr>
      <w:spacing w:line="216" w:lineRule="auto"/>
      <w:outlineLvl w:val="0"/>
    </w:pPr>
    <w:rPr>
      <w:rFonts w:ascii="Anderson Grotesk" w:hAnsi="Anderson Grotesk"/>
      <w:b/>
      <w:bCs/>
      <w:color w:val="DE3089"/>
      <w:sz w:val="72"/>
      <w:szCs w:val="110"/>
    </w:rPr>
  </w:style>
  <w:style w:type="paragraph" w:styleId="Heading2">
    <w:name w:val="heading 2"/>
    <w:basedOn w:val="Normal"/>
    <w:next w:val="Normal"/>
    <w:link w:val="Heading2Char"/>
    <w:uiPriority w:val="9"/>
    <w:unhideWhenUsed/>
    <w:qFormat/>
    <w:rsid w:val="007F733A"/>
    <w:pPr>
      <w:spacing w:line="216" w:lineRule="auto"/>
      <w:outlineLvl w:val="1"/>
    </w:pPr>
    <w:rPr>
      <w:rFonts w:ascii="Anderson Grotesk" w:hAnsi="Anderson Grotesk"/>
      <w:b/>
      <w:bCs/>
      <w:color w:val="00A19A"/>
      <w:sz w:val="56"/>
      <w:szCs w:val="110"/>
    </w:rPr>
  </w:style>
  <w:style w:type="paragraph" w:styleId="Heading3">
    <w:name w:val="heading 3"/>
    <w:basedOn w:val="Normal"/>
    <w:next w:val="Normal"/>
    <w:link w:val="Heading3Char"/>
    <w:uiPriority w:val="9"/>
    <w:unhideWhenUsed/>
    <w:qFormat/>
    <w:rsid w:val="00CE13A0"/>
    <w:pPr>
      <w:outlineLvl w:val="2"/>
    </w:pPr>
    <w:rPr>
      <w:rFonts w:ascii="Anderson Grotesk" w:hAnsi="Anderson Grotesk"/>
      <w:b/>
      <w:color w:val="00A19A"/>
      <w:sz w:val="36"/>
    </w:rPr>
  </w:style>
  <w:style w:type="paragraph" w:styleId="Heading4">
    <w:name w:val="heading 4"/>
    <w:basedOn w:val="Normal"/>
    <w:link w:val="Heading4Char"/>
    <w:uiPriority w:val="9"/>
    <w:qFormat/>
    <w:rsid w:val="00207A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b/>
      <w:bCs/>
      <w:sz w:val="24"/>
      <w:szCs w:val="24"/>
      <w:bdr w:val="none" w:sz="0" w:space="0" w:color="auto"/>
    </w:rPr>
  </w:style>
  <w:style w:type="paragraph" w:styleId="Heading5">
    <w:name w:val="heading 5"/>
    <w:basedOn w:val="Heading3"/>
    <w:next w:val="Normal"/>
    <w:link w:val="Heading5Char"/>
    <w:uiPriority w:val="9"/>
    <w:unhideWhenUsed/>
    <w:qFormat/>
    <w:rsid w:val="00A14916"/>
    <w:pPr>
      <w:outlineLvl w:val="4"/>
    </w:pPr>
    <w:rPr>
      <w:color w:val="3B3838" w:themeColor="background2" w:themeShade="40"/>
      <w:sz w:val="24"/>
    </w:rPr>
  </w:style>
  <w:style w:type="paragraph" w:styleId="Heading6">
    <w:name w:val="heading 6"/>
    <w:basedOn w:val="Heading5"/>
    <w:next w:val="Normal"/>
    <w:link w:val="Heading6Char"/>
    <w:uiPriority w:val="9"/>
    <w:unhideWhenUsed/>
    <w:qFormat/>
    <w:rsid w:val="00A14916"/>
    <w:pPr>
      <w:outlineLvl w:val="5"/>
    </w:pPr>
    <w:rPr>
      <w:color w:val="00A19A"/>
      <w:sz w:val="22"/>
      <w14:textFill>
        <w14:solidFill>
          <w14:srgbClr w14:val="00A19A">
            <w14:lumMod w14:val="25000"/>
          </w14:srgbClr>
        </w14:solidFill>
      </w14:textFill>
    </w:rPr>
  </w:style>
  <w:style w:type="paragraph" w:styleId="Heading7">
    <w:name w:val="heading 7"/>
    <w:basedOn w:val="Heading6"/>
    <w:next w:val="Normal"/>
    <w:link w:val="Heading7Char"/>
    <w:uiPriority w:val="9"/>
    <w:unhideWhenUsed/>
    <w:qFormat/>
    <w:rsid w:val="00A14916"/>
    <w:pPr>
      <w:outlineLvl w:val="6"/>
    </w:pPr>
  </w:style>
  <w:style w:type="paragraph" w:styleId="Heading8">
    <w:name w:val="heading 8"/>
    <w:basedOn w:val="Heading7"/>
    <w:next w:val="Normal"/>
    <w:link w:val="Heading8Char"/>
    <w:uiPriority w:val="9"/>
    <w:unhideWhenUsed/>
    <w:qFormat/>
    <w:rsid w:val="00A14916"/>
    <w:pPr>
      <w:outlineLvl w:val="7"/>
    </w:pPr>
  </w:style>
  <w:style w:type="character" w:default="1" w:styleId="DefaultParagraphFont">
    <w:name w:val="Default Paragraph Font"/>
    <w:uiPriority w:val="1"/>
    <w:semiHidden/>
    <w:unhideWhenUsed/>
    <w:rsid w:val="00207A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AB6"/>
  </w:style>
  <w:style w:type="paragraph" w:styleId="Header">
    <w:name w:val="header"/>
    <w:basedOn w:val="Normal"/>
    <w:link w:val="HeaderChar"/>
    <w:uiPriority w:val="99"/>
    <w:unhideWhenUsed/>
    <w:rsid w:val="00EE27FD"/>
    <w:pPr>
      <w:tabs>
        <w:tab w:val="center" w:pos="4513"/>
        <w:tab w:val="right" w:pos="9026"/>
      </w:tabs>
    </w:pPr>
  </w:style>
  <w:style w:type="character" w:customStyle="1" w:styleId="HeaderChar">
    <w:name w:val="Header Char"/>
    <w:basedOn w:val="DefaultParagraphFont"/>
    <w:link w:val="Header"/>
    <w:uiPriority w:val="99"/>
    <w:rsid w:val="00EE27FD"/>
    <w:rPr>
      <w:rFonts w:ascii="Anderson Grotesk Light" w:hAnsi="Anderson Grotesk Light"/>
    </w:rPr>
  </w:style>
  <w:style w:type="paragraph" w:styleId="Footer">
    <w:name w:val="footer"/>
    <w:basedOn w:val="Normal"/>
    <w:link w:val="FooterChar"/>
    <w:uiPriority w:val="99"/>
    <w:unhideWhenUsed/>
    <w:rsid w:val="00EE27FD"/>
    <w:pPr>
      <w:tabs>
        <w:tab w:val="center" w:pos="4513"/>
        <w:tab w:val="right" w:pos="9026"/>
      </w:tabs>
    </w:pPr>
  </w:style>
  <w:style w:type="character" w:customStyle="1" w:styleId="FooterChar">
    <w:name w:val="Footer Char"/>
    <w:basedOn w:val="DefaultParagraphFont"/>
    <w:link w:val="Footer"/>
    <w:uiPriority w:val="99"/>
    <w:rsid w:val="00EE27FD"/>
    <w:rPr>
      <w:rFonts w:ascii="Anderson Grotesk Light" w:hAnsi="Anderson Grotesk Light"/>
    </w:rPr>
  </w:style>
  <w:style w:type="character" w:customStyle="1" w:styleId="Heading1Char">
    <w:name w:val="Heading 1 Char"/>
    <w:basedOn w:val="DefaultParagraphFont"/>
    <w:link w:val="Heading1"/>
    <w:uiPriority w:val="9"/>
    <w:rsid w:val="007F733A"/>
    <w:rPr>
      <w:rFonts w:ascii="Anderson Grotesk" w:hAnsi="Anderson Grotesk"/>
      <w:b/>
      <w:bCs/>
      <w:color w:val="DE3089"/>
      <w:sz w:val="72"/>
      <w:szCs w:val="110"/>
    </w:rPr>
  </w:style>
  <w:style w:type="character" w:customStyle="1" w:styleId="Heading2Char">
    <w:name w:val="Heading 2 Char"/>
    <w:basedOn w:val="DefaultParagraphFont"/>
    <w:link w:val="Heading2"/>
    <w:uiPriority w:val="9"/>
    <w:rsid w:val="007F733A"/>
    <w:rPr>
      <w:rFonts w:ascii="Anderson Grotesk" w:hAnsi="Anderson Grotesk"/>
      <w:b/>
      <w:bCs/>
      <w:color w:val="00A19A"/>
      <w:sz w:val="56"/>
      <w:szCs w:val="110"/>
    </w:rPr>
  </w:style>
  <w:style w:type="paragraph" w:styleId="Title">
    <w:name w:val="Title"/>
    <w:basedOn w:val="Normal"/>
    <w:next w:val="Normal"/>
    <w:link w:val="TitleChar"/>
    <w:uiPriority w:val="10"/>
    <w:qFormat/>
    <w:rsid w:val="00EE27FD"/>
    <w:rPr>
      <w:color w:val="FFFFFF" w:themeColor="background1"/>
      <w:sz w:val="72"/>
      <w:szCs w:val="72"/>
    </w:rPr>
  </w:style>
  <w:style w:type="character" w:customStyle="1" w:styleId="TitleChar">
    <w:name w:val="Title Char"/>
    <w:basedOn w:val="DefaultParagraphFont"/>
    <w:link w:val="Title"/>
    <w:uiPriority w:val="10"/>
    <w:rsid w:val="00EE27FD"/>
    <w:rPr>
      <w:rFonts w:ascii="Anderson Grotesk Light" w:hAnsi="Anderson Grotesk Light"/>
      <w:color w:val="FFFFFF" w:themeColor="background1"/>
      <w:sz w:val="72"/>
      <w:szCs w:val="72"/>
    </w:rPr>
  </w:style>
  <w:style w:type="paragraph" w:styleId="ListParagraph">
    <w:name w:val="List Paragraph"/>
    <w:basedOn w:val="Normal"/>
    <w:uiPriority w:val="34"/>
    <w:qFormat/>
    <w:rsid w:val="00EE27FD"/>
    <w:pPr>
      <w:ind w:left="720"/>
      <w:contextualSpacing/>
    </w:pPr>
  </w:style>
  <w:style w:type="character" w:customStyle="1" w:styleId="Heading3Char">
    <w:name w:val="Heading 3 Char"/>
    <w:basedOn w:val="DefaultParagraphFont"/>
    <w:link w:val="Heading3"/>
    <w:uiPriority w:val="9"/>
    <w:rsid w:val="00CE13A0"/>
    <w:rPr>
      <w:rFonts w:ascii="Anderson Grotesk" w:hAnsi="Anderson Grotesk"/>
      <w:b/>
      <w:color w:val="00A19A"/>
      <w:sz w:val="36"/>
      <w:szCs w:val="22"/>
    </w:rPr>
  </w:style>
  <w:style w:type="character" w:customStyle="1" w:styleId="Heading4Char">
    <w:name w:val="Heading 4 Char"/>
    <w:basedOn w:val="DefaultParagraphFont"/>
    <w:link w:val="Heading4"/>
    <w:uiPriority w:val="9"/>
    <w:rsid w:val="00207AB6"/>
    <w:rPr>
      <w:rFonts w:ascii="Times New Roman" w:hAnsi="Times New Roman" w:cs="Times New Roman"/>
      <w:b/>
      <w:bCs/>
    </w:rPr>
  </w:style>
  <w:style w:type="character" w:customStyle="1" w:styleId="Heading5Char">
    <w:name w:val="Heading 5 Char"/>
    <w:basedOn w:val="DefaultParagraphFont"/>
    <w:link w:val="Heading5"/>
    <w:uiPriority w:val="9"/>
    <w:rsid w:val="00A14916"/>
    <w:rPr>
      <w:rFonts w:ascii="Anderson Grotesk" w:hAnsi="Anderson Grotesk"/>
      <w:b/>
      <w:color w:val="3B3838" w:themeColor="background2" w:themeShade="40"/>
    </w:rPr>
  </w:style>
  <w:style w:type="character" w:styleId="IntenseEmphasis">
    <w:name w:val="Intense Emphasis"/>
    <w:uiPriority w:val="21"/>
    <w:qFormat/>
    <w:rsid w:val="00EE27FD"/>
    <w:rPr>
      <w:i/>
    </w:rPr>
  </w:style>
  <w:style w:type="character" w:customStyle="1" w:styleId="Heading6Char">
    <w:name w:val="Heading 6 Char"/>
    <w:basedOn w:val="DefaultParagraphFont"/>
    <w:link w:val="Heading6"/>
    <w:uiPriority w:val="9"/>
    <w:rsid w:val="00A14916"/>
    <w:rPr>
      <w:rFonts w:ascii="Anderson Grotesk" w:hAnsi="Anderson Grotesk"/>
      <w:b/>
      <w:color w:val="00A19A"/>
      <w:sz w:val="22"/>
      <w14:textFill>
        <w14:solidFill>
          <w14:srgbClr w14:val="00A19A">
            <w14:lumMod w14:val="25000"/>
          </w14:srgbClr>
        </w14:solidFill>
      </w14:textFill>
    </w:rPr>
  </w:style>
  <w:style w:type="paragraph" w:styleId="IntenseQuote">
    <w:name w:val="Intense Quote"/>
    <w:basedOn w:val="Normal"/>
    <w:next w:val="Normal"/>
    <w:link w:val="IntenseQuoteChar"/>
    <w:uiPriority w:val="30"/>
    <w:qFormat/>
    <w:rsid w:val="000B169A"/>
    <w:pPr>
      <w:pBdr>
        <w:top w:val="single" w:sz="4" w:space="10" w:color="00A19A"/>
        <w:bottom w:val="single" w:sz="4" w:space="10" w:color="00A19A"/>
      </w:pBdr>
      <w:spacing w:before="360" w:after="360"/>
      <w:ind w:left="864" w:right="864"/>
    </w:pPr>
    <w:rPr>
      <w:i/>
      <w:iCs/>
      <w:color w:val="000000" w:themeColor="text1"/>
    </w:rPr>
  </w:style>
  <w:style w:type="character" w:customStyle="1" w:styleId="IntenseQuoteChar">
    <w:name w:val="Intense Quote Char"/>
    <w:basedOn w:val="DefaultParagraphFont"/>
    <w:link w:val="IntenseQuote"/>
    <w:uiPriority w:val="30"/>
    <w:rsid w:val="000B169A"/>
    <w:rPr>
      <w:rFonts w:ascii="Anderson Grotesk Light" w:hAnsi="Anderson Grotesk Light"/>
      <w:i/>
      <w:iCs/>
      <w:color w:val="000000" w:themeColor="text1"/>
    </w:rPr>
  </w:style>
  <w:style w:type="character" w:styleId="IntenseReference">
    <w:name w:val="Intense Reference"/>
    <w:uiPriority w:val="32"/>
    <w:qFormat/>
    <w:rsid w:val="00EE27FD"/>
  </w:style>
  <w:style w:type="character" w:styleId="Strong">
    <w:name w:val="Strong"/>
    <w:basedOn w:val="DefaultParagraphFont"/>
    <w:uiPriority w:val="22"/>
    <w:qFormat/>
    <w:rsid w:val="0092647A"/>
    <w:rPr>
      <w:rFonts w:ascii="Anderson Grotesk" w:hAnsi="Anderson Grotesk"/>
      <w:b/>
      <w:bCs/>
    </w:rPr>
  </w:style>
  <w:style w:type="character" w:customStyle="1" w:styleId="Heading7Char">
    <w:name w:val="Heading 7 Char"/>
    <w:basedOn w:val="DefaultParagraphFont"/>
    <w:link w:val="Heading7"/>
    <w:uiPriority w:val="9"/>
    <w:rsid w:val="00A14916"/>
    <w:rPr>
      <w:rFonts w:ascii="Anderson Grotesk" w:hAnsi="Anderson Grotesk"/>
      <w:b/>
      <w:color w:val="00A19A"/>
      <w:sz w:val="22"/>
      <w14:textFill>
        <w14:solidFill>
          <w14:srgbClr w14:val="00A19A">
            <w14:lumMod w14:val="25000"/>
          </w14:srgbClr>
        </w14:solidFill>
      </w14:textFill>
    </w:rPr>
  </w:style>
  <w:style w:type="character" w:customStyle="1" w:styleId="Heading8Char">
    <w:name w:val="Heading 8 Char"/>
    <w:basedOn w:val="DefaultParagraphFont"/>
    <w:link w:val="Heading8"/>
    <w:uiPriority w:val="9"/>
    <w:rsid w:val="00A14916"/>
    <w:rPr>
      <w:rFonts w:ascii="Anderson Grotesk" w:hAnsi="Anderson Grotesk"/>
      <w:b/>
      <w:color w:val="00A19A"/>
      <w:sz w:val="22"/>
      <w14:textFill>
        <w14:solidFill>
          <w14:srgbClr w14:val="00A19A">
            <w14:lumMod w14:val="25000"/>
          </w14:srgbClr>
        </w14:solidFill>
      </w14:textFill>
    </w:rPr>
  </w:style>
  <w:style w:type="character" w:styleId="Hyperlink">
    <w:name w:val="Hyperlink"/>
    <w:basedOn w:val="DefaultParagraphFont"/>
    <w:uiPriority w:val="99"/>
    <w:unhideWhenUsed/>
    <w:rsid w:val="00CE13A0"/>
    <w:rPr>
      <w:color w:val="1F3864" w:themeColor="accent1" w:themeShade="80"/>
      <w:u w:val="single"/>
    </w:rPr>
  </w:style>
  <w:style w:type="table" w:styleId="TableGrid">
    <w:name w:val="Table Grid"/>
    <w:basedOn w:val="TableNormal"/>
    <w:uiPriority w:val="39"/>
    <w:rsid w:val="00E20C4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74FC9"/>
    <w:rPr>
      <w:color w:val="605E5C"/>
      <w:shd w:val="clear" w:color="auto" w:fill="E1DFDD"/>
    </w:rPr>
  </w:style>
  <w:style w:type="paragraph" w:styleId="EndnoteText">
    <w:name w:val="endnote text"/>
    <w:basedOn w:val="Normal"/>
    <w:link w:val="EndnoteTextChar"/>
    <w:uiPriority w:val="99"/>
    <w:semiHidden/>
    <w:unhideWhenUsed/>
    <w:rsid w:val="00374FC9"/>
  </w:style>
  <w:style w:type="character" w:customStyle="1" w:styleId="EndnoteTextChar">
    <w:name w:val="Endnote Text Char"/>
    <w:basedOn w:val="DefaultParagraphFont"/>
    <w:link w:val="EndnoteText"/>
    <w:uiPriority w:val="99"/>
    <w:semiHidden/>
    <w:rsid w:val="00374FC9"/>
    <w:rPr>
      <w:sz w:val="20"/>
      <w:szCs w:val="20"/>
    </w:rPr>
  </w:style>
  <w:style w:type="character" w:styleId="EndnoteReference">
    <w:name w:val="endnote reference"/>
    <w:basedOn w:val="DefaultParagraphFont"/>
    <w:uiPriority w:val="99"/>
    <w:semiHidden/>
    <w:unhideWhenUsed/>
    <w:rsid w:val="00374FC9"/>
    <w:rPr>
      <w:vertAlign w:val="superscript"/>
    </w:rPr>
  </w:style>
  <w:style w:type="paragraph" w:styleId="NoSpacing">
    <w:name w:val="No Spacing"/>
    <w:uiPriority w:val="1"/>
    <w:qFormat/>
    <w:rsid w:val="008C5B30"/>
    <w:rPr>
      <w:sz w:val="22"/>
      <w:szCs w:val="22"/>
    </w:rPr>
  </w:style>
  <w:style w:type="paragraph" w:styleId="BalloonText">
    <w:name w:val="Balloon Text"/>
    <w:basedOn w:val="Normal"/>
    <w:link w:val="BalloonTextChar"/>
    <w:uiPriority w:val="99"/>
    <w:semiHidden/>
    <w:unhideWhenUsed/>
    <w:rsid w:val="00C47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495"/>
    <w:rPr>
      <w:rFonts w:ascii="Segoe UI" w:hAnsi="Segoe UI" w:cs="Segoe UI"/>
      <w:sz w:val="18"/>
      <w:szCs w:val="18"/>
    </w:rPr>
  </w:style>
  <w:style w:type="paragraph" w:styleId="FootnoteText">
    <w:name w:val="footnote text"/>
    <w:basedOn w:val="Normal"/>
    <w:link w:val="FootnoteTextChar"/>
    <w:uiPriority w:val="99"/>
    <w:unhideWhenUsed/>
    <w:rsid w:val="00EB03E1"/>
  </w:style>
  <w:style w:type="character" w:customStyle="1" w:styleId="FootnoteTextChar">
    <w:name w:val="Footnote Text Char"/>
    <w:basedOn w:val="DefaultParagraphFont"/>
    <w:link w:val="FootnoteText"/>
    <w:uiPriority w:val="99"/>
    <w:rsid w:val="00EB03E1"/>
    <w:rPr>
      <w:sz w:val="20"/>
      <w:szCs w:val="20"/>
    </w:rPr>
  </w:style>
  <w:style w:type="character" w:styleId="FootnoteReference">
    <w:name w:val="footnote reference"/>
    <w:basedOn w:val="DefaultParagraphFont"/>
    <w:uiPriority w:val="99"/>
    <w:semiHidden/>
    <w:unhideWhenUsed/>
    <w:rsid w:val="00EB03E1"/>
    <w:rPr>
      <w:vertAlign w:val="superscript"/>
    </w:rPr>
  </w:style>
  <w:style w:type="table" w:styleId="GridTable4-Accent1">
    <w:name w:val="Grid Table 4 Accent 1"/>
    <w:basedOn w:val="TableNormal"/>
    <w:uiPriority w:val="49"/>
    <w:rsid w:val="00105550"/>
    <w:rPr>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8271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270">
      <w:bodyDiv w:val="1"/>
      <w:marLeft w:val="0"/>
      <w:marRight w:val="0"/>
      <w:marTop w:val="0"/>
      <w:marBottom w:val="0"/>
      <w:divBdr>
        <w:top w:val="none" w:sz="0" w:space="0" w:color="auto"/>
        <w:left w:val="none" w:sz="0" w:space="0" w:color="auto"/>
        <w:bottom w:val="none" w:sz="0" w:space="0" w:color="auto"/>
        <w:right w:val="none" w:sz="0" w:space="0" w:color="auto"/>
      </w:divBdr>
    </w:div>
    <w:div w:id="452990783">
      <w:bodyDiv w:val="1"/>
      <w:marLeft w:val="0"/>
      <w:marRight w:val="0"/>
      <w:marTop w:val="0"/>
      <w:marBottom w:val="0"/>
      <w:divBdr>
        <w:top w:val="none" w:sz="0" w:space="0" w:color="auto"/>
        <w:left w:val="none" w:sz="0" w:space="0" w:color="auto"/>
        <w:bottom w:val="none" w:sz="0" w:space="0" w:color="auto"/>
        <w:right w:val="none" w:sz="0" w:space="0" w:color="auto"/>
      </w:divBdr>
    </w:div>
    <w:div w:id="482089526">
      <w:bodyDiv w:val="1"/>
      <w:marLeft w:val="0"/>
      <w:marRight w:val="0"/>
      <w:marTop w:val="0"/>
      <w:marBottom w:val="0"/>
      <w:divBdr>
        <w:top w:val="none" w:sz="0" w:space="0" w:color="auto"/>
        <w:left w:val="none" w:sz="0" w:space="0" w:color="auto"/>
        <w:bottom w:val="none" w:sz="0" w:space="0" w:color="auto"/>
        <w:right w:val="none" w:sz="0" w:space="0" w:color="auto"/>
      </w:divBdr>
    </w:div>
    <w:div w:id="697512422">
      <w:bodyDiv w:val="1"/>
      <w:marLeft w:val="0"/>
      <w:marRight w:val="0"/>
      <w:marTop w:val="0"/>
      <w:marBottom w:val="0"/>
      <w:divBdr>
        <w:top w:val="none" w:sz="0" w:space="0" w:color="auto"/>
        <w:left w:val="none" w:sz="0" w:space="0" w:color="auto"/>
        <w:bottom w:val="none" w:sz="0" w:space="0" w:color="auto"/>
        <w:right w:val="none" w:sz="0" w:space="0" w:color="auto"/>
      </w:divBdr>
    </w:div>
    <w:div w:id="745224203">
      <w:bodyDiv w:val="1"/>
      <w:marLeft w:val="0"/>
      <w:marRight w:val="0"/>
      <w:marTop w:val="0"/>
      <w:marBottom w:val="0"/>
      <w:divBdr>
        <w:top w:val="none" w:sz="0" w:space="0" w:color="auto"/>
        <w:left w:val="none" w:sz="0" w:space="0" w:color="auto"/>
        <w:bottom w:val="none" w:sz="0" w:space="0" w:color="auto"/>
        <w:right w:val="none" w:sz="0" w:space="0" w:color="auto"/>
      </w:divBdr>
    </w:div>
    <w:div w:id="865556750">
      <w:bodyDiv w:val="1"/>
      <w:marLeft w:val="0"/>
      <w:marRight w:val="0"/>
      <w:marTop w:val="0"/>
      <w:marBottom w:val="0"/>
      <w:divBdr>
        <w:top w:val="none" w:sz="0" w:space="0" w:color="auto"/>
        <w:left w:val="none" w:sz="0" w:space="0" w:color="auto"/>
        <w:bottom w:val="none" w:sz="0" w:space="0" w:color="auto"/>
        <w:right w:val="none" w:sz="0" w:space="0" w:color="auto"/>
      </w:divBdr>
    </w:div>
    <w:div w:id="931015402">
      <w:bodyDiv w:val="1"/>
      <w:marLeft w:val="0"/>
      <w:marRight w:val="0"/>
      <w:marTop w:val="0"/>
      <w:marBottom w:val="0"/>
      <w:divBdr>
        <w:top w:val="none" w:sz="0" w:space="0" w:color="auto"/>
        <w:left w:val="none" w:sz="0" w:space="0" w:color="auto"/>
        <w:bottom w:val="none" w:sz="0" w:space="0" w:color="auto"/>
        <w:right w:val="none" w:sz="0" w:space="0" w:color="auto"/>
      </w:divBdr>
    </w:div>
    <w:div w:id="1029380413">
      <w:bodyDiv w:val="1"/>
      <w:marLeft w:val="0"/>
      <w:marRight w:val="0"/>
      <w:marTop w:val="0"/>
      <w:marBottom w:val="0"/>
      <w:divBdr>
        <w:top w:val="none" w:sz="0" w:space="0" w:color="auto"/>
        <w:left w:val="none" w:sz="0" w:space="0" w:color="auto"/>
        <w:bottom w:val="none" w:sz="0" w:space="0" w:color="auto"/>
        <w:right w:val="none" w:sz="0" w:space="0" w:color="auto"/>
      </w:divBdr>
    </w:div>
    <w:div w:id="1172990473">
      <w:bodyDiv w:val="1"/>
      <w:marLeft w:val="0"/>
      <w:marRight w:val="0"/>
      <w:marTop w:val="0"/>
      <w:marBottom w:val="0"/>
      <w:divBdr>
        <w:top w:val="none" w:sz="0" w:space="0" w:color="auto"/>
        <w:left w:val="none" w:sz="0" w:space="0" w:color="auto"/>
        <w:bottom w:val="none" w:sz="0" w:space="0" w:color="auto"/>
        <w:right w:val="none" w:sz="0" w:space="0" w:color="auto"/>
      </w:divBdr>
    </w:div>
    <w:div w:id="1316371703">
      <w:bodyDiv w:val="1"/>
      <w:marLeft w:val="0"/>
      <w:marRight w:val="0"/>
      <w:marTop w:val="0"/>
      <w:marBottom w:val="0"/>
      <w:divBdr>
        <w:top w:val="none" w:sz="0" w:space="0" w:color="auto"/>
        <w:left w:val="none" w:sz="0" w:space="0" w:color="auto"/>
        <w:bottom w:val="none" w:sz="0" w:space="0" w:color="auto"/>
        <w:right w:val="none" w:sz="0" w:space="0" w:color="auto"/>
      </w:divBdr>
    </w:div>
    <w:div w:id="1387214730">
      <w:bodyDiv w:val="1"/>
      <w:marLeft w:val="0"/>
      <w:marRight w:val="0"/>
      <w:marTop w:val="0"/>
      <w:marBottom w:val="0"/>
      <w:divBdr>
        <w:top w:val="none" w:sz="0" w:space="0" w:color="auto"/>
        <w:left w:val="none" w:sz="0" w:space="0" w:color="auto"/>
        <w:bottom w:val="none" w:sz="0" w:space="0" w:color="auto"/>
        <w:right w:val="none" w:sz="0" w:space="0" w:color="auto"/>
      </w:divBdr>
    </w:div>
    <w:div w:id="1410924812">
      <w:bodyDiv w:val="1"/>
      <w:marLeft w:val="0"/>
      <w:marRight w:val="0"/>
      <w:marTop w:val="0"/>
      <w:marBottom w:val="0"/>
      <w:divBdr>
        <w:top w:val="none" w:sz="0" w:space="0" w:color="auto"/>
        <w:left w:val="none" w:sz="0" w:space="0" w:color="auto"/>
        <w:bottom w:val="none" w:sz="0" w:space="0" w:color="auto"/>
        <w:right w:val="none" w:sz="0" w:space="0" w:color="auto"/>
      </w:divBdr>
    </w:div>
    <w:div w:id="1487740279">
      <w:bodyDiv w:val="1"/>
      <w:marLeft w:val="0"/>
      <w:marRight w:val="0"/>
      <w:marTop w:val="0"/>
      <w:marBottom w:val="0"/>
      <w:divBdr>
        <w:top w:val="none" w:sz="0" w:space="0" w:color="auto"/>
        <w:left w:val="none" w:sz="0" w:space="0" w:color="auto"/>
        <w:bottom w:val="none" w:sz="0" w:space="0" w:color="auto"/>
        <w:right w:val="none" w:sz="0" w:space="0" w:color="auto"/>
      </w:divBdr>
    </w:div>
    <w:div w:id="1495606727">
      <w:bodyDiv w:val="1"/>
      <w:marLeft w:val="0"/>
      <w:marRight w:val="0"/>
      <w:marTop w:val="0"/>
      <w:marBottom w:val="0"/>
      <w:divBdr>
        <w:top w:val="none" w:sz="0" w:space="0" w:color="auto"/>
        <w:left w:val="none" w:sz="0" w:space="0" w:color="auto"/>
        <w:bottom w:val="none" w:sz="0" w:space="0" w:color="auto"/>
        <w:right w:val="none" w:sz="0" w:space="0" w:color="auto"/>
      </w:divBdr>
    </w:div>
    <w:div w:id="1522664037">
      <w:bodyDiv w:val="1"/>
      <w:marLeft w:val="0"/>
      <w:marRight w:val="0"/>
      <w:marTop w:val="0"/>
      <w:marBottom w:val="0"/>
      <w:divBdr>
        <w:top w:val="none" w:sz="0" w:space="0" w:color="auto"/>
        <w:left w:val="none" w:sz="0" w:space="0" w:color="auto"/>
        <w:bottom w:val="none" w:sz="0" w:space="0" w:color="auto"/>
        <w:right w:val="none" w:sz="0" w:space="0" w:color="auto"/>
      </w:divBdr>
    </w:div>
    <w:div w:id="1598713195">
      <w:bodyDiv w:val="1"/>
      <w:marLeft w:val="0"/>
      <w:marRight w:val="0"/>
      <w:marTop w:val="0"/>
      <w:marBottom w:val="0"/>
      <w:divBdr>
        <w:top w:val="none" w:sz="0" w:space="0" w:color="auto"/>
        <w:left w:val="none" w:sz="0" w:space="0" w:color="auto"/>
        <w:bottom w:val="none" w:sz="0" w:space="0" w:color="auto"/>
        <w:right w:val="none" w:sz="0" w:space="0" w:color="auto"/>
      </w:divBdr>
    </w:div>
    <w:div w:id="1835340154">
      <w:bodyDiv w:val="1"/>
      <w:marLeft w:val="0"/>
      <w:marRight w:val="0"/>
      <w:marTop w:val="0"/>
      <w:marBottom w:val="0"/>
      <w:divBdr>
        <w:top w:val="none" w:sz="0" w:space="0" w:color="auto"/>
        <w:left w:val="none" w:sz="0" w:space="0" w:color="auto"/>
        <w:bottom w:val="none" w:sz="0" w:space="0" w:color="auto"/>
        <w:right w:val="none" w:sz="0" w:space="0" w:color="auto"/>
      </w:divBdr>
    </w:div>
    <w:div w:id="2006735575">
      <w:bodyDiv w:val="1"/>
      <w:marLeft w:val="0"/>
      <w:marRight w:val="0"/>
      <w:marTop w:val="0"/>
      <w:marBottom w:val="0"/>
      <w:divBdr>
        <w:top w:val="none" w:sz="0" w:space="0" w:color="auto"/>
        <w:left w:val="none" w:sz="0" w:space="0" w:color="auto"/>
        <w:bottom w:val="none" w:sz="0" w:space="0" w:color="auto"/>
        <w:right w:val="none" w:sz="0" w:space="0" w:color="auto"/>
      </w:divBdr>
    </w:div>
    <w:div w:id="2057391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osystemapp.net/" TargetMode="External"/><Relationship Id="rId18" Type="http://schemas.openxmlformats.org/officeDocument/2006/relationships/hyperlink" Target="http://ecosystemapp.net/about-project/" TargetMode="External"/><Relationship Id="rId3" Type="http://schemas.openxmlformats.org/officeDocument/2006/relationships/styles" Target="styles.xml"/><Relationship Id="rId21" Type="http://schemas.openxmlformats.org/officeDocument/2006/relationships/hyperlink" Target="http://s3platform.jrc.ec.europa.eu/documents/20182/84453/no.1_entrepreneurial_mindsets_en.pdf/7b1597bc-7df1-4177-bbda-fd8655ba7364" TargetMode="External"/><Relationship Id="rId7" Type="http://schemas.openxmlformats.org/officeDocument/2006/relationships/endnotes" Target="endnotes.xml"/><Relationship Id="rId12" Type="http://schemas.openxmlformats.org/officeDocument/2006/relationships/hyperlink" Target="https://ecosystemapp.net/" TargetMode="External"/><Relationship Id="rId17" Type="http://schemas.openxmlformats.org/officeDocument/2006/relationships/hyperlink" Target="http://www.etctoolkit.org.uk/entrepreneurship-case-studies-library/dragons-den-in-reverse-qaa-2-7/" TargetMode="External"/><Relationship Id="rId2" Type="http://schemas.openxmlformats.org/officeDocument/2006/relationships/numbering" Target="numbering.xml"/><Relationship Id="rId16" Type="http://schemas.openxmlformats.org/officeDocument/2006/relationships/hyperlink" Target="http://www.etctoolkit.org.uk/" TargetMode="External"/><Relationship Id="rId20" Type="http://schemas.openxmlformats.org/officeDocument/2006/relationships/hyperlink" Target="http://www.abdn.ac.uk/spe/documents/Entrepreneurship_education_European_Comission/Enabling_Teachers_as_a_Critical_Success_Fact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jrc/en/publication/eur-scientific-and-technical-research-reports/entrecomp-action-get-inspired-make-it-happen-user-guide-european-entrepreneurship-competenc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erts.ac.uk/__data/assets/pdf_file/0010/55639/Final-Report-An-Education-System-Fit-for-an-Entrepreneur.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osystemapp.net/learning-guides/" TargetMode="External"/><Relationship Id="rId22" Type="http://schemas.openxmlformats.org/officeDocument/2006/relationships/hyperlink" Target="https://heinnovate.eu/sites/all/modules/features/hei_sa_feature/files/heinnovate_analytical_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6954-D972-409F-85DF-00567AE8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Price</dc:creator>
  <cp:keywords/>
  <dc:description/>
  <cp:lastModifiedBy>Lynn O'Byrne</cp:lastModifiedBy>
  <cp:revision>2</cp:revision>
  <cp:lastPrinted>2018-04-23T11:03:00Z</cp:lastPrinted>
  <dcterms:created xsi:type="dcterms:W3CDTF">2020-06-08T10:17:00Z</dcterms:created>
  <dcterms:modified xsi:type="dcterms:W3CDTF">2020-06-08T10:17:00Z</dcterms:modified>
</cp:coreProperties>
</file>